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5C39E5C1"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CE7512">
        <w:rPr>
          <w:rFonts w:ascii="Arial" w:hAnsi="Arial" w:cs="Arial"/>
          <w:b/>
          <w:sz w:val="20"/>
          <w:szCs w:val="20"/>
        </w:rPr>
        <w:t>Weldon</w:t>
      </w:r>
      <w:r w:rsidR="00E36BEB">
        <w:rPr>
          <w:rFonts w:ascii="Arial" w:hAnsi="Arial" w:cs="Arial"/>
          <w:b/>
          <w:sz w:val="20"/>
          <w:szCs w:val="20"/>
        </w:rPr>
        <w:t xml:space="preserve"> Community Facilities</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3FBAA85B" w14:textId="6F225EDE" w:rsidR="00911A6A" w:rsidRPr="00FF0641" w:rsidRDefault="007E5E6C" w:rsidP="004A7796">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00FF0641" w:rsidRPr="00FF0641">
        <w:rPr>
          <w:rFonts w:ascii="Arial" w:hAnsi="Arial" w:cs="Arial"/>
          <w:sz w:val="20"/>
          <w:szCs w:val="20"/>
        </w:rPr>
        <w:t xml:space="preserve">administrative </w:t>
      </w:r>
      <w:r w:rsidR="00911A6A" w:rsidRPr="00FF0641">
        <w:rPr>
          <w:rFonts w:ascii="Arial" w:hAnsi="Arial" w:cs="Arial"/>
          <w:sz w:val="20"/>
          <w:szCs w:val="20"/>
        </w:rPr>
        <w:t>arrangements (</w:t>
      </w:r>
      <w:r w:rsidR="007F7192">
        <w:rPr>
          <w:rFonts w:ascii="Arial" w:hAnsi="Arial" w:cs="Arial"/>
          <w:sz w:val="20"/>
          <w:szCs w:val="20"/>
        </w:rPr>
        <w:t>"</w:t>
      </w:r>
      <w:r w:rsidR="00911A6A" w:rsidRPr="00B046B3">
        <w:rPr>
          <w:rFonts w:ascii="Arial" w:hAnsi="Arial" w:cs="Arial"/>
          <w:b/>
          <w:sz w:val="20"/>
          <w:szCs w:val="20"/>
        </w:rPr>
        <w:t>Handling Arrangements</w:t>
      </w:r>
      <w:r w:rsidR="00911A6A" w:rsidRPr="007F7192">
        <w:rPr>
          <w:rFonts w:ascii="Arial" w:hAnsi="Arial" w:cs="Arial"/>
          <w:sz w:val="20"/>
          <w:szCs w:val="20"/>
        </w:rPr>
        <w:t>"</w:t>
      </w:r>
      <w:r w:rsidR="00911A6A" w:rsidRPr="00FF0641">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00911A6A" w:rsidRPr="00FF0641">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00D94B8A" w:rsidRPr="00B046B3">
        <w:rPr>
          <w:rFonts w:ascii="Arial" w:hAnsi="Arial" w:cs="Arial"/>
          <w:b/>
          <w:sz w:val="20"/>
          <w:szCs w:val="20"/>
        </w:rPr>
        <w:t>EIA</w:t>
      </w:r>
      <w:r w:rsidR="00911A6A" w:rsidRPr="00B046B3">
        <w:rPr>
          <w:rFonts w:ascii="Arial" w:hAnsi="Arial" w:cs="Arial"/>
          <w:b/>
          <w:sz w:val="20"/>
          <w:szCs w:val="20"/>
        </w:rPr>
        <w:t xml:space="preserve"> Regulations</w:t>
      </w:r>
      <w:r w:rsidR="007F7192">
        <w:rPr>
          <w:rFonts w:ascii="Arial" w:hAnsi="Arial" w:cs="Arial"/>
          <w:sz w:val="20"/>
          <w:szCs w:val="20"/>
        </w:rPr>
        <w:t>"</w:t>
      </w:r>
      <w:r w:rsidR="00911A6A" w:rsidRPr="00FF0641">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00911A6A" w:rsidRPr="00FF0641">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in its capacity as Local Planning Authority (</w:t>
      </w:r>
      <w:r w:rsidR="00911A6A" w:rsidRPr="007F7192">
        <w:rPr>
          <w:rFonts w:ascii="Arial" w:hAnsi="Arial" w:cs="Arial"/>
          <w:sz w:val="20"/>
          <w:szCs w:val="20"/>
        </w:rPr>
        <w:t>"</w:t>
      </w:r>
      <w:r w:rsidR="00911A6A" w:rsidRPr="00B046B3">
        <w:rPr>
          <w:rFonts w:ascii="Arial" w:hAnsi="Arial" w:cs="Arial"/>
          <w:b/>
          <w:sz w:val="20"/>
          <w:szCs w:val="20"/>
        </w:rPr>
        <w:t>LPA</w:t>
      </w:r>
      <w:r w:rsidR="00911A6A" w:rsidRPr="00FF0641">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00911A6A" w:rsidRPr="00FF0641">
        <w:rPr>
          <w:rFonts w:ascii="Arial" w:hAnsi="Arial" w:cs="Arial"/>
          <w:sz w:val="20"/>
          <w:szCs w:val="20"/>
        </w:rPr>
        <w:t xml:space="preserve">in its capacity as </w:t>
      </w:r>
      <w:r w:rsidR="00E36BEB">
        <w:rPr>
          <w:rFonts w:ascii="Arial" w:hAnsi="Arial" w:cs="Arial"/>
          <w:sz w:val="20"/>
          <w:szCs w:val="20"/>
        </w:rPr>
        <w:t>the provider of grant funding</w:t>
      </w:r>
      <w:r w:rsidR="00911A6A" w:rsidRPr="00FF0641">
        <w:rPr>
          <w:rFonts w:ascii="Arial" w:hAnsi="Arial" w:cs="Arial"/>
          <w:sz w:val="20"/>
          <w:szCs w:val="20"/>
        </w:rPr>
        <w:t xml:space="preserve"> ("</w:t>
      </w:r>
      <w:r w:rsidR="00E36BEB" w:rsidRPr="00E36BEB">
        <w:rPr>
          <w:rFonts w:ascii="Arial" w:hAnsi="Arial" w:cs="Arial"/>
          <w:b/>
          <w:sz w:val="20"/>
          <w:szCs w:val="20"/>
        </w:rPr>
        <w:t>Funder</w:t>
      </w:r>
      <w:r w:rsidR="00911A6A" w:rsidRPr="00FF0641">
        <w:rPr>
          <w:rFonts w:ascii="Arial" w:hAnsi="Arial" w:cs="Arial"/>
          <w:sz w:val="20"/>
          <w:szCs w:val="20"/>
        </w:rPr>
        <w:t>")</w:t>
      </w:r>
      <w:r w:rsidR="00FF0641" w:rsidRPr="00FF0641">
        <w:rPr>
          <w:rFonts w:ascii="Arial" w:hAnsi="Arial" w:cs="Arial"/>
          <w:sz w:val="20"/>
          <w:szCs w:val="20"/>
        </w:rPr>
        <w:t xml:space="preserve"> in connection with</w:t>
      </w:r>
      <w:r w:rsidR="00280D86">
        <w:rPr>
          <w:rFonts w:ascii="Arial" w:hAnsi="Arial" w:cs="Arial"/>
          <w:sz w:val="20"/>
          <w:szCs w:val="20"/>
        </w:rPr>
        <w:t xml:space="preserve"> plans or</w:t>
      </w:r>
      <w:r w:rsidR="00911A6A" w:rsidRPr="00FF0641">
        <w:rPr>
          <w:rFonts w:ascii="Arial" w:hAnsi="Arial" w:cs="Arial"/>
          <w:sz w:val="20"/>
          <w:szCs w:val="20"/>
        </w:rPr>
        <w:t xml:space="preserve"> proposals for </w:t>
      </w:r>
      <w:r w:rsidR="00642A80">
        <w:rPr>
          <w:rFonts w:ascii="Arial" w:hAnsi="Arial" w:cs="Arial"/>
          <w:sz w:val="20"/>
          <w:szCs w:val="20"/>
        </w:rPr>
        <w:t xml:space="preserve">the </w:t>
      </w:r>
      <w:r w:rsidR="00E36BEB">
        <w:rPr>
          <w:rFonts w:ascii="Arial" w:hAnsi="Arial" w:cs="Arial"/>
          <w:sz w:val="20"/>
          <w:szCs w:val="20"/>
        </w:rPr>
        <w:t xml:space="preserve">provision of enhanced community facilities within </w:t>
      </w:r>
      <w:r w:rsidR="00CE7512">
        <w:rPr>
          <w:rFonts w:ascii="Arial" w:hAnsi="Arial" w:cs="Arial"/>
          <w:sz w:val="20"/>
          <w:szCs w:val="20"/>
        </w:rPr>
        <w:t xml:space="preserve">Weldon (formerly referred to as </w:t>
      </w:r>
      <w:r w:rsidR="00E36BEB">
        <w:rPr>
          <w:rFonts w:ascii="Arial" w:hAnsi="Arial" w:cs="Arial"/>
          <w:sz w:val="20"/>
          <w:szCs w:val="20"/>
        </w:rPr>
        <w:t xml:space="preserve">Ebbsfleet Green </w:t>
      </w:r>
      <w:r w:rsidR="00A2771E">
        <w:rPr>
          <w:rFonts w:ascii="Arial" w:hAnsi="Arial" w:cs="Arial"/>
          <w:sz w:val="20"/>
          <w:szCs w:val="20"/>
        </w:rPr>
        <w:t>Site</w:t>
      </w:r>
      <w:r w:rsidR="00C326E0">
        <w:rPr>
          <w:rFonts w:ascii="Arial" w:hAnsi="Arial" w:cs="Arial"/>
          <w:sz w:val="20"/>
          <w:szCs w:val="20"/>
        </w:rPr>
        <w:t>)</w:t>
      </w:r>
      <w:r w:rsidR="00911A6A" w:rsidRPr="00FF0641">
        <w:rPr>
          <w:rFonts w:ascii="Arial" w:hAnsi="Arial" w:cs="Arial"/>
          <w:sz w:val="20"/>
          <w:szCs w:val="20"/>
        </w:rPr>
        <w:t>.</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14E0AF44" w14:textId="278427D8" w:rsidR="000B3C29" w:rsidRPr="00FF0641" w:rsidRDefault="00642A80" w:rsidP="000B3C29">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E36BEB">
        <w:rPr>
          <w:rFonts w:ascii="Arial" w:hAnsi="Arial" w:cs="Arial"/>
          <w:sz w:val="20"/>
          <w:szCs w:val="20"/>
        </w:rPr>
        <w:t xml:space="preserve">Funder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0B3C29">
        <w:rPr>
          <w:rFonts w:ascii="Arial" w:hAnsi="Arial" w:cs="Arial"/>
          <w:sz w:val="20"/>
          <w:szCs w:val="20"/>
        </w:rPr>
        <w:t xml:space="preserve"> </w:t>
      </w:r>
      <w:r w:rsidR="00E36BEB">
        <w:rPr>
          <w:rFonts w:ascii="Arial" w:hAnsi="Arial" w:cs="Arial"/>
          <w:sz w:val="20"/>
          <w:szCs w:val="20"/>
        </w:rPr>
        <w:t xml:space="preserve">the provision of enhanced community facilities within </w:t>
      </w:r>
      <w:r w:rsidR="00B42915">
        <w:rPr>
          <w:rFonts w:ascii="Arial" w:hAnsi="Arial" w:cs="Arial"/>
          <w:sz w:val="20"/>
          <w:szCs w:val="20"/>
        </w:rPr>
        <w:t>Weldon</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E36BEB">
        <w:rPr>
          <w:rFonts w:ascii="Arial" w:hAnsi="Arial" w:cs="Arial"/>
          <w:sz w:val="20"/>
          <w:szCs w:val="20"/>
        </w:rPr>
        <w:t xml:space="preserve">the provision of community facilities at </w:t>
      </w:r>
      <w:r w:rsidR="00B42915">
        <w:rPr>
          <w:rFonts w:ascii="Arial" w:hAnsi="Arial" w:cs="Arial"/>
          <w:sz w:val="20"/>
          <w:szCs w:val="20"/>
        </w:rPr>
        <w:t>Weldon</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000B3C29" w:rsidRPr="00FF0641">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E36BEB">
        <w:rPr>
          <w:rFonts w:ascii="Arial" w:hAnsi="Arial" w:cs="Arial"/>
          <w:sz w:val="20"/>
          <w:szCs w:val="20"/>
        </w:rPr>
        <w:t>Funder</w:t>
      </w:r>
      <w:r w:rsidR="000B3C29">
        <w:rPr>
          <w:rFonts w:ascii="Arial" w:hAnsi="Arial" w:cs="Arial"/>
          <w:sz w:val="20"/>
          <w:szCs w:val="20"/>
        </w:rPr>
        <w:t xml:space="preserve">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000B3C29" w:rsidRPr="00FF0641">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000B3C29" w:rsidRPr="00FF0641">
        <w:rPr>
          <w:rFonts w:ascii="Arial" w:hAnsi="Arial" w:cs="Arial"/>
          <w:sz w:val="20"/>
          <w:szCs w:val="20"/>
        </w:rPr>
        <w:t xml:space="preserve">for </w:t>
      </w:r>
      <w:r w:rsidR="00E36BEB">
        <w:rPr>
          <w:rFonts w:ascii="Arial" w:hAnsi="Arial" w:cs="Arial"/>
          <w:sz w:val="20"/>
          <w:szCs w:val="20"/>
        </w:rPr>
        <w:t xml:space="preserve">the community facilities at </w:t>
      </w:r>
      <w:r w:rsidR="00B42915">
        <w:rPr>
          <w:rFonts w:ascii="Arial" w:hAnsi="Arial" w:cs="Arial"/>
          <w:sz w:val="20"/>
          <w:szCs w:val="20"/>
        </w:rPr>
        <w:t>Weldon</w:t>
      </w:r>
      <w:r w:rsidR="000B3C29">
        <w:rPr>
          <w:rFonts w:ascii="Arial" w:hAnsi="Arial" w:cs="Arial"/>
          <w:sz w:val="20"/>
          <w:szCs w:val="20"/>
        </w:rPr>
        <w:t xml:space="preserve">. </w:t>
      </w:r>
    </w:p>
    <w:p w14:paraId="0AB07C94" w14:textId="77777777"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4739A3B6" w:rsidR="004F4F90" w:rsidRPr="000963CD" w:rsidRDefault="004F4F90"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401F63">
        <w:rPr>
          <w:rFonts w:ascii="Arial" w:hAnsi="Arial" w:cs="Arial"/>
          <w:sz w:val="20"/>
          <w:szCs w:val="20"/>
        </w:rPr>
        <w:t xml:space="preserve">community facilities within </w:t>
      </w:r>
      <w:r w:rsidR="00B42915">
        <w:rPr>
          <w:rFonts w:ascii="Arial" w:hAnsi="Arial" w:cs="Arial"/>
          <w:sz w:val="20"/>
          <w:szCs w:val="20"/>
        </w:rPr>
        <w:t>Weldon</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w:t>
      </w:r>
      <w:r w:rsidR="00401F63">
        <w:rPr>
          <w:rFonts w:ascii="Arial" w:hAnsi="Arial" w:cs="Arial"/>
          <w:sz w:val="20"/>
          <w:szCs w:val="20"/>
        </w:rPr>
        <w:t>s</w:t>
      </w:r>
      <w:r w:rsidR="000963CD" w:rsidRPr="000963CD">
        <w:rPr>
          <w:rFonts w:ascii="Arial" w:hAnsi="Arial" w:cs="Arial"/>
          <w:sz w:val="20"/>
          <w:szCs w:val="20"/>
        </w:rPr>
        <w:t>;</w:t>
      </w:r>
    </w:p>
    <w:p w14:paraId="391C0E19" w14:textId="3C193EC4" w:rsidR="004F4F90" w:rsidRPr="000963CD" w:rsidRDefault="000963CD"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community facilities within</w:t>
      </w:r>
      <w:r w:rsidR="003F0534">
        <w:rPr>
          <w:rFonts w:ascii="Arial" w:hAnsi="Arial" w:cs="Arial"/>
          <w:sz w:val="20"/>
          <w:szCs w:val="20"/>
        </w:rPr>
        <w:t xml:space="preserve"> </w:t>
      </w:r>
      <w:r w:rsidR="00B42915">
        <w:rPr>
          <w:rFonts w:ascii="Arial" w:hAnsi="Arial" w:cs="Arial"/>
          <w:sz w:val="20"/>
          <w:szCs w:val="20"/>
        </w:rPr>
        <w:t>Weldon</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 xml:space="preserve">community facilities within </w:t>
      </w:r>
      <w:r w:rsidR="00B42915">
        <w:rPr>
          <w:rFonts w:ascii="Arial" w:hAnsi="Arial" w:cs="Arial"/>
          <w:sz w:val="20"/>
          <w:szCs w:val="20"/>
        </w:rPr>
        <w:t>Weldon</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14:paraId="0455AFD3" w14:textId="110880A0" w:rsidR="004F4F90" w:rsidRDefault="00171CB3" w:rsidP="000963CD">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000963CD" w:rsidRP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401F63">
        <w:rPr>
          <w:rFonts w:ascii="Arial" w:hAnsi="Arial" w:cs="Arial"/>
          <w:sz w:val="20"/>
          <w:szCs w:val="20"/>
        </w:rPr>
        <w:t xml:space="preserve">community facilities within </w:t>
      </w:r>
      <w:r w:rsidR="00B42915">
        <w:rPr>
          <w:rFonts w:ascii="Arial" w:hAnsi="Arial" w:cs="Arial"/>
          <w:sz w:val="20"/>
          <w:szCs w:val="20"/>
        </w:rPr>
        <w:t>Weldon</w:t>
      </w:r>
      <w:r w:rsidR="00401F63" w:rsidRPr="000963CD">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000963CD" w:rsidRPr="000963CD">
        <w:rPr>
          <w:rFonts w:ascii="Arial" w:hAnsi="Arial" w:cs="Arial"/>
          <w:sz w:val="20"/>
          <w:szCs w:val="20"/>
        </w:rPr>
        <w:t xml:space="preserve"> LPA</w:t>
      </w:r>
      <w:r w:rsidR="00D8485F">
        <w:rPr>
          <w:rFonts w:ascii="Arial" w:hAnsi="Arial" w:cs="Arial"/>
          <w:sz w:val="20"/>
          <w:szCs w:val="20"/>
        </w:rPr>
        <w:t>,</w:t>
      </w:r>
      <w:r w:rsidR="000963CD" w:rsidRP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000963CD" w:rsidRPr="000963CD">
        <w:rPr>
          <w:rFonts w:ascii="Arial" w:hAnsi="Arial" w:cs="Arial"/>
          <w:sz w:val="20"/>
          <w:szCs w:val="20"/>
        </w:rPr>
        <w:t>and (b)</w:t>
      </w:r>
      <w:r w:rsidR="007640D5">
        <w:rPr>
          <w:rFonts w:ascii="Arial" w:hAnsi="Arial" w:cs="Arial"/>
          <w:sz w:val="20"/>
          <w:szCs w:val="20"/>
        </w:rPr>
        <w:t xml:space="preserve"> the</w:t>
      </w:r>
      <w:r w:rsidR="000963CD" w:rsidRP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000963CD" w:rsidRPr="000963CD">
        <w:rPr>
          <w:rFonts w:ascii="Arial" w:hAnsi="Arial" w:cs="Arial"/>
          <w:sz w:val="20"/>
          <w:szCs w:val="20"/>
        </w:rPr>
        <w:t xml:space="preserve"> and</w:t>
      </w:r>
      <w:r w:rsidR="00AF2523">
        <w:rPr>
          <w:rFonts w:ascii="Arial" w:hAnsi="Arial" w:cs="Arial"/>
          <w:sz w:val="20"/>
          <w:szCs w:val="20"/>
        </w:rPr>
        <w:t xml:space="preserve"> (c)</w:t>
      </w:r>
      <w:r w:rsidR="000963CD" w:rsidRPr="000963CD">
        <w:rPr>
          <w:rFonts w:ascii="Arial" w:hAnsi="Arial" w:cs="Arial"/>
          <w:sz w:val="20"/>
          <w:szCs w:val="20"/>
        </w:rPr>
        <w:t xml:space="preserve"> between</w:t>
      </w:r>
      <w:r w:rsidR="007640D5">
        <w:rPr>
          <w:rFonts w:ascii="Arial" w:hAnsi="Arial" w:cs="Arial"/>
          <w:sz w:val="20"/>
          <w:szCs w:val="20"/>
        </w:rPr>
        <w:t xml:space="preserve"> persons acting for</w:t>
      </w:r>
      <w:r w:rsidR="000963CD" w:rsidRPr="000963CD">
        <w:rPr>
          <w:rFonts w:ascii="Arial" w:hAnsi="Arial" w:cs="Arial"/>
          <w:sz w:val="20"/>
          <w:szCs w:val="20"/>
        </w:rPr>
        <w:t xml:space="preserve"> </w:t>
      </w:r>
      <w:r w:rsidR="00422371">
        <w:rPr>
          <w:rFonts w:ascii="Arial" w:hAnsi="Arial" w:cs="Arial"/>
          <w:sz w:val="20"/>
          <w:szCs w:val="20"/>
        </w:rPr>
        <w:t xml:space="preserve">or assisting </w:t>
      </w:r>
      <w:r w:rsidR="000963CD" w:rsidRPr="000963CD">
        <w:rPr>
          <w:rFonts w:ascii="Arial" w:hAnsi="Arial" w:cs="Arial"/>
          <w:sz w:val="20"/>
          <w:szCs w:val="20"/>
        </w:rPr>
        <w:t xml:space="preserve">the LPA and the </w:t>
      </w:r>
      <w:r w:rsidR="00401F63">
        <w:rPr>
          <w:rFonts w:ascii="Arial" w:hAnsi="Arial" w:cs="Arial"/>
          <w:sz w:val="20"/>
          <w:szCs w:val="20"/>
        </w:rPr>
        <w:t>Funder</w:t>
      </w:r>
      <w:r w:rsidR="000963CD" w:rsidRP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lastRenderedPageBreak/>
        <w:t xml:space="preserve">Permissible Practical </w:t>
      </w:r>
      <w:r w:rsidR="005879E6">
        <w:rPr>
          <w:rFonts w:ascii="Arial" w:hAnsi="Arial" w:cs="Arial"/>
          <w:b/>
          <w:sz w:val="20"/>
          <w:szCs w:val="20"/>
        </w:rPr>
        <w:t>Arrangements</w:t>
      </w:r>
    </w:p>
    <w:p w14:paraId="48A016DC" w14:textId="709AA9CE" w:rsidR="00497F22" w:rsidRDefault="009718A1" w:rsidP="007640D5">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00C03BF7" w:rsidRPr="00817ACB">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B260EF">
        <w:rPr>
          <w:rFonts w:ascii="Arial" w:hAnsi="Arial" w:cs="Arial"/>
          <w:sz w:val="20"/>
          <w:szCs w:val="20"/>
        </w:rPr>
        <w:t xml:space="preserve">community facilities within </w:t>
      </w:r>
      <w:r w:rsidR="00B42915">
        <w:rPr>
          <w:rFonts w:ascii="Arial" w:hAnsi="Arial" w:cs="Arial"/>
          <w:sz w:val="20"/>
          <w:szCs w:val="20"/>
        </w:rPr>
        <w:t>Weldon</w:t>
      </w:r>
      <w:r w:rsidR="00B260EF" w:rsidRPr="000963CD">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00817ACB" w:rsidRPr="00817ACB">
        <w:rPr>
          <w:rFonts w:ascii="Arial" w:hAnsi="Arial" w:cs="Arial"/>
          <w:sz w:val="20"/>
          <w:szCs w:val="20"/>
        </w:rPr>
        <w:t xml:space="preserve">relevant </w:t>
      </w:r>
      <w:r w:rsidR="00C2632A" w:rsidRPr="00817ACB">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00C2632A" w:rsidRP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14:paraId="4099C8A5" w14:textId="36C4B188" w:rsidR="00043FDF" w:rsidRDefault="009718A1" w:rsidP="00497F22">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00817ACB" w:rsidRPr="00817ACB">
        <w:rPr>
          <w:rFonts w:ascii="Arial" w:hAnsi="Arial" w:cs="Arial"/>
          <w:sz w:val="20"/>
          <w:szCs w:val="20"/>
        </w:rPr>
        <w:t xml:space="preserve"> </w:t>
      </w:r>
      <w:r w:rsidR="00204D37" w:rsidRPr="00817ACB">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5F4DCD">
        <w:rPr>
          <w:rFonts w:ascii="Arial" w:hAnsi="Arial" w:cs="Arial"/>
          <w:sz w:val="20"/>
          <w:szCs w:val="20"/>
        </w:rPr>
        <w:t xml:space="preserve"> the provision of</w:t>
      </w:r>
      <w:r w:rsidR="00BB1B70">
        <w:rPr>
          <w:rFonts w:ascii="Arial" w:hAnsi="Arial" w:cs="Arial"/>
          <w:sz w:val="20"/>
          <w:szCs w:val="20"/>
        </w:rPr>
        <w:t xml:space="preserve"> </w:t>
      </w:r>
      <w:r w:rsidR="005F4DCD">
        <w:rPr>
          <w:rFonts w:ascii="Arial" w:hAnsi="Arial" w:cs="Arial"/>
          <w:sz w:val="20"/>
          <w:szCs w:val="20"/>
        </w:rPr>
        <w:t xml:space="preserve">community facilities within </w:t>
      </w:r>
      <w:r w:rsidR="00B42915">
        <w:rPr>
          <w:rFonts w:ascii="Arial" w:hAnsi="Arial" w:cs="Arial"/>
          <w:sz w:val="20"/>
          <w:szCs w:val="20"/>
        </w:rPr>
        <w:t>Weldon</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5F4DCD">
        <w:rPr>
          <w:rFonts w:ascii="Arial" w:hAnsi="Arial" w:cs="Arial"/>
          <w:sz w:val="20"/>
          <w:szCs w:val="20"/>
        </w:rPr>
        <w:t xml:space="preserve">the provision of community facilities within </w:t>
      </w:r>
      <w:r w:rsidR="00B42915">
        <w:rPr>
          <w:rFonts w:ascii="Arial" w:hAnsi="Arial" w:cs="Arial"/>
          <w:sz w:val="20"/>
          <w:szCs w:val="20"/>
        </w:rPr>
        <w:t>Weldon</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00204D37" w:rsidRPr="00817ACB">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008E150D" w:rsidRPr="00817ACB">
        <w:rPr>
          <w:rFonts w:ascii="Arial" w:hAnsi="Arial" w:cs="Arial"/>
          <w:sz w:val="20"/>
          <w:szCs w:val="20"/>
        </w:rPr>
        <w:t>application</w:t>
      </w:r>
      <w:r w:rsidR="005F4DCD">
        <w:rPr>
          <w:rFonts w:ascii="Arial" w:hAnsi="Arial" w:cs="Arial"/>
          <w:sz w:val="20"/>
          <w:szCs w:val="20"/>
        </w:rPr>
        <w:t xml:space="preserve"> for provision of community facilities within </w:t>
      </w:r>
      <w:r w:rsidR="00B42915">
        <w:rPr>
          <w:rFonts w:ascii="Arial" w:hAnsi="Arial" w:cs="Arial"/>
          <w:sz w:val="20"/>
          <w:szCs w:val="20"/>
        </w:rPr>
        <w:t>Weldon</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008E150D" w:rsidRPr="00817ACB">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39EEB937" w:rsidR="00A25250" w:rsidRPr="004A7796" w:rsidRDefault="00A25250" w:rsidP="00497F22">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5F4DCD">
        <w:rPr>
          <w:rFonts w:ascii="Arial" w:hAnsi="Arial" w:cs="Arial"/>
          <w:sz w:val="20"/>
          <w:szCs w:val="20"/>
        </w:rPr>
        <w:t xml:space="preserve">community facilities within </w:t>
      </w:r>
      <w:r w:rsidR="00B42915">
        <w:rPr>
          <w:rFonts w:ascii="Arial" w:hAnsi="Arial" w:cs="Arial"/>
          <w:sz w:val="20"/>
          <w:szCs w:val="20"/>
        </w:rPr>
        <w:t>Weldon</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14:paraId="6CAE75D8" w14:textId="61F1B03C" w:rsidR="00911A6A" w:rsidRPr="00B42915" w:rsidRDefault="005F4DCD" w:rsidP="00ED13BF">
      <w:pPr>
        <w:jc w:val="center"/>
        <w:rPr>
          <w:rFonts w:ascii="Arial" w:hAnsi="Arial" w:cs="Arial"/>
          <w:b/>
          <w:sz w:val="20"/>
          <w:szCs w:val="20"/>
          <w:u w:val="single"/>
        </w:rPr>
      </w:pPr>
      <w:r w:rsidRPr="00B42915">
        <w:rPr>
          <w:rFonts w:ascii="Arial" w:hAnsi="Arial" w:cs="Arial"/>
          <w:b/>
          <w:sz w:val="20"/>
          <w:szCs w:val="20"/>
          <w:u w:val="single"/>
        </w:rPr>
        <w:t xml:space="preserve">Community Facilities within </w:t>
      </w:r>
      <w:r w:rsidR="00B42915" w:rsidRPr="00B42915">
        <w:rPr>
          <w:rFonts w:ascii="Arial" w:hAnsi="Arial" w:cs="Arial"/>
          <w:b/>
          <w:sz w:val="20"/>
          <w:szCs w:val="20"/>
          <w:u w:val="single"/>
        </w:rPr>
        <w:t>Weldon</w:t>
      </w:r>
      <w:r w:rsidRPr="00B42915">
        <w:rPr>
          <w:rFonts w:ascii="Arial" w:hAnsi="Arial" w:cs="Arial"/>
          <w:b/>
          <w:sz w:val="20"/>
          <w:szCs w:val="20"/>
          <w:u w:val="single"/>
        </w:rPr>
        <w:t xml:space="preserve"> - </w:t>
      </w:r>
      <w:r w:rsidR="00FF0641" w:rsidRPr="00B42915">
        <w:rPr>
          <w:rFonts w:ascii="Arial" w:hAnsi="Arial" w:cs="Arial"/>
          <w:b/>
          <w:sz w:val="20"/>
          <w:szCs w:val="20"/>
          <w:u w:val="single"/>
        </w:rPr>
        <w:t>Handling Arrangements</w:t>
      </w:r>
    </w:p>
    <w:p w14:paraId="7BEBC37F" w14:textId="4304877A" w:rsidR="00911A6A" w:rsidRDefault="0007406F" w:rsidP="004A7796">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00016201" w:rsidRP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00016201" w:rsidRP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00A4068B" w:rsidRP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905B87" w:rsidRPr="00FF0641" w14:paraId="08DCCB1E" w14:textId="77777777" w:rsidTr="00FF0641">
        <w:tc>
          <w:tcPr>
            <w:tcW w:w="3005" w:type="dxa"/>
          </w:tcPr>
          <w:p w14:paraId="56860C95" w14:textId="24E8E554" w:rsidR="00905B87" w:rsidRDefault="005441D4" w:rsidP="00FF0641">
            <w:pPr>
              <w:rPr>
                <w:rFonts w:ascii="Arial" w:hAnsi="Arial" w:cs="Arial"/>
                <w:sz w:val="20"/>
                <w:szCs w:val="20"/>
              </w:rPr>
            </w:pPr>
            <w:r>
              <w:rPr>
                <w:rFonts w:ascii="Arial" w:hAnsi="Arial" w:cs="Arial"/>
                <w:sz w:val="20"/>
                <w:szCs w:val="20"/>
              </w:rPr>
              <w:t>Karen Cronin</w:t>
            </w:r>
          </w:p>
        </w:tc>
        <w:tc>
          <w:tcPr>
            <w:tcW w:w="5921" w:type="dxa"/>
          </w:tcPr>
          <w:p w14:paraId="6F9D83F9" w14:textId="55E81DAB" w:rsidR="00905B87" w:rsidRDefault="005441D4" w:rsidP="00320FC5">
            <w:pPr>
              <w:pStyle w:val="PlainText"/>
              <w:rPr>
                <w:rFonts w:ascii="Arial" w:hAnsi="Arial" w:cs="Arial"/>
                <w:sz w:val="20"/>
                <w:szCs w:val="20"/>
              </w:rPr>
            </w:pPr>
            <w:r>
              <w:rPr>
                <w:rFonts w:ascii="Arial" w:hAnsi="Arial" w:cs="Arial"/>
                <w:sz w:val="20"/>
                <w:szCs w:val="20"/>
              </w:rPr>
              <w:t>Senior Planning Manager</w:t>
            </w:r>
          </w:p>
        </w:tc>
      </w:tr>
      <w:tr w:rsidR="00FF0641" w:rsidRPr="00FF0641" w14:paraId="6255E271" w14:textId="77777777" w:rsidTr="00FF0641">
        <w:tc>
          <w:tcPr>
            <w:tcW w:w="3005" w:type="dxa"/>
          </w:tcPr>
          <w:p w14:paraId="00A0445A" w14:textId="2F82AA4F" w:rsidR="00FF0641" w:rsidRPr="00320FC5" w:rsidRDefault="0025397D" w:rsidP="00FF0641">
            <w:pPr>
              <w:rPr>
                <w:rFonts w:ascii="Arial" w:hAnsi="Arial" w:cs="Arial"/>
                <w:sz w:val="20"/>
                <w:szCs w:val="20"/>
              </w:rPr>
            </w:pPr>
            <w:r>
              <w:rPr>
                <w:rFonts w:ascii="Arial" w:hAnsi="Arial" w:cs="Arial"/>
                <w:sz w:val="20"/>
                <w:szCs w:val="20"/>
              </w:rPr>
              <w:lastRenderedPageBreak/>
              <w:t>Phoebe May</w:t>
            </w:r>
          </w:p>
        </w:tc>
        <w:tc>
          <w:tcPr>
            <w:tcW w:w="5921" w:type="dxa"/>
          </w:tcPr>
          <w:p w14:paraId="1F6AE167" w14:textId="79B5332F" w:rsidR="00FF0641" w:rsidRPr="00320FC5" w:rsidRDefault="0025397D" w:rsidP="00320FC5">
            <w:pPr>
              <w:pStyle w:val="PlainText"/>
              <w:rPr>
                <w:rFonts w:ascii="Arial" w:hAnsi="Arial" w:cs="Arial"/>
                <w:sz w:val="20"/>
                <w:szCs w:val="20"/>
              </w:rPr>
            </w:pPr>
            <w:r>
              <w:rPr>
                <w:rFonts w:ascii="Arial" w:hAnsi="Arial" w:cs="Arial"/>
                <w:sz w:val="20"/>
                <w:szCs w:val="20"/>
              </w:rPr>
              <w:t>Planning Apprentice</w:t>
            </w:r>
          </w:p>
        </w:tc>
      </w:tr>
      <w:tr w:rsidR="005441D4" w:rsidRPr="00FF0641" w14:paraId="69A228F1" w14:textId="77777777" w:rsidTr="00FF0641">
        <w:tc>
          <w:tcPr>
            <w:tcW w:w="3005" w:type="dxa"/>
          </w:tcPr>
          <w:p w14:paraId="648DFE0C" w14:textId="488B2F14" w:rsidR="005441D4" w:rsidRDefault="005441D4" w:rsidP="00FF0641">
            <w:pPr>
              <w:rPr>
                <w:rFonts w:ascii="Arial" w:hAnsi="Arial" w:cs="Arial"/>
                <w:sz w:val="20"/>
                <w:szCs w:val="20"/>
              </w:rPr>
            </w:pPr>
            <w:r>
              <w:rPr>
                <w:rFonts w:ascii="Arial" w:hAnsi="Arial" w:cs="Arial"/>
                <w:sz w:val="20"/>
                <w:szCs w:val="20"/>
              </w:rPr>
              <w:t>Louis Joseph</w:t>
            </w:r>
          </w:p>
        </w:tc>
        <w:tc>
          <w:tcPr>
            <w:tcW w:w="5921" w:type="dxa"/>
          </w:tcPr>
          <w:p w14:paraId="3658041A" w14:textId="5663BD72" w:rsidR="005441D4" w:rsidRPr="00320FC5" w:rsidRDefault="005441D4" w:rsidP="00320FC5">
            <w:pPr>
              <w:pStyle w:val="PlainText"/>
              <w:rPr>
                <w:rFonts w:ascii="Arial" w:hAnsi="Arial" w:cs="Arial"/>
                <w:sz w:val="20"/>
                <w:szCs w:val="20"/>
              </w:rPr>
            </w:pPr>
            <w:r>
              <w:rPr>
                <w:rFonts w:ascii="Arial" w:hAnsi="Arial" w:cs="Arial"/>
                <w:sz w:val="20"/>
                <w:szCs w:val="20"/>
              </w:rPr>
              <w:t>Planning Apprentice</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16A50073"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682F44" w:rsidRPr="00F02634" w14:paraId="76E0937F" w14:textId="77777777" w:rsidTr="00682F44">
        <w:tc>
          <w:tcPr>
            <w:tcW w:w="3005" w:type="dxa"/>
          </w:tcPr>
          <w:p w14:paraId="6B5C4A84" w14:textId="77777777" w:rsidR="00682F44" w:rsidRDefault="00682F44" w:rsidP="008A0D3C">
            <w:pPr>
              <w:rPr>
                <w:rFonts w:ascii="Arial" w:hAnsi="Arial" w:cs="Arial"/>
                <w:sz w:val="20"/>
                <w:szCs w:val="20"/>
              </w:rPr>
            </w:pPr>
            <w:r>
              <w:rPr>
                <w:rFonts w:ascii="Arial" w:hAnsi="Arial" w:cs="Arial"/>
                <w:sz w:val="20"/>
                <w:szCs w:val="20"/>
              </w:rPr>
              <w:t>Bureau Veritas</w:t>
            </w:r>
          </w:p>
        </w:tc>
        <w:tc>
          <w:tcPr>
            <w:tcW w:w="5921" w:type="dxa"/>
          </w:tcPr>
          <w:p w14:paraId="4EA3A43D" w14:textId="77777777" w:rsidR="00682F44" w:rsidRPr="001F36C6" w:rsidRDefault="00682F44"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682F44" w:rsidRPr="00F02634" w14:paraId="329C1966" w14:textId="77777777" w:rsidTr="00682F44">
        <w:tc>
          <w:tcPr>
            <w:tcW w:w="3005" w:type="dxa"/>
          </w:tcPr>
          <w:p w14:paraId="20875916" w14:textId="77777777" w:rsidR="00682F44" w:rsidRDefault="00682F44" w:rsidP="008A0D3C">
            <w:pPr>
              <w:rPr>
                <w:rFonts w:ascii="Arial" w:hAnsi="Arial" w:cs="Arial"/>
                <w:sz w:val="20"/>
                <w:szCs w:val="20"/>
              </w:rPr>
            </w:pPr>
            <w:r>
              <w:rPr>
                <w:rFonts w:ascii="Arial" w:hAnsi="Arial" w:cs="Arial"/>
                <w:sz w:val="20"/>
                <w:szCs w:val="20"/>
              </w:rPr>
              <w:t>Air Quality Consultants (AQC)</w:t>
            </w:r>
          </w:p>
        </w:tc>
        <w:tc>
          <w:tcPr>
            <w:tcW w:w="5921" w:type="dxa"/>
          </w:tcPr>
          <w:p w14:paraId="037174D7" w14:textId="77777777" w:rsidR="00682F44" w:rsidRPr="00F02634" w:rsidRDefault="00682F44"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682F44" w:rsidRPr="00F02634" w14:paraId="4341FC13" w14:textId="77777777" w:rsidTr="00682F44">
        <w:tc>
          <w:tcPr>
            <w:tcW w:w="3005" w:type="dxa"/>
          </w:tcPr>
          <w:p w14:paraId="298727DC" w14:textId="77777777" w:rsidR="00682F44" w:rsidRDefault="00682F44" w:rsidP="008A0D3C">
            <w:pPr>
              <w:rPr>
                <w:rFonts w:ascii="Arial" w:hAnsi="Arial" w:cs="Arial"/>
                <w:sz w:val="20"/>
                <w:szCs w:val="20"/>
              </w:rPr>
            </w:pPr>
            <w:r>
              <w:rPr>
                <w:rFonts w:ascii="Arial" w:hAnsi="Arial" w:cs="Arial"/>
                <w:sz w:val="20"/>
                <w:szCs w:val="20"/>
              </w:rPr>
              <w:t>Leap Environmental</w:t>
            </w:r>
          </w:p>
        </w:tc>
        <w:tc>
          <w:tcPr>
            <w:tcW w:w="5921" w:type="dxa"/>
          </w:tcPr>
          <w:p w14:paraId="4110F98A" w14:textId="77777777" w:rsidR="00682F44" w:rsidRPr="005E40E6" w:rsidRDefault="00682F44" w:rsidP="008A0D3C">
            <w:pPr>
              <w:rPr>
                <w:rFonts w:ascii="Arial" w:hAnsi="Arial" w:cs="Arial"/>
                <w:sz w:val="20"/>
                <w:szCs w:val="20"/>
                <w:lang w:val="fr-FR"/>
              </w:rPr>
            </w:pPr>
            <w:r>
              <w:rPr>
                <w:rFonts w:ascii="Arial" w:hAnsi="Arial" w:cs="Arial"/>
                <w:sz w:val="20"/>
                <w:szCs w:val="20"/>
              </w:rPr>
              <w:t>Environmental Consultant (land contamination)</w:t>
            </w:r>
          </w:p>
        </w:tc>
      </w:tr>
      <w:tr w:rsidR="008669C8" w14:paraId="5D4CA6BB" w14:textId="77777777" w:rsidTr="750EC5BA">
        <w:tc>
          <w:tcPr>
            <w:tcW w:w="3005" w:type="dxa"/>
          </w:tcPr>
          <w:p w14:paraId="6EE687C9" w14:textId="3A7308F1" w:rsidR="008669C8" w:rsidRDefault="008669C8" w:rsidP="008669C8">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8669C8" w:rsidRDefault="008669C8" w:rsidP="008669C8">
            <w:pPr>
              <w:rPr>
                <w:rFonts w:ascii="Arial" w:hAnsi="Arial" w:cs="Arial"/>
                <w:sz w:val="20"/>
                <w:szCs w:val="20"/>
              </w:rPr>
            </w:pPr>
            <w:r>
              <w:rPr>
                <w:rFonts w:ascii="Arial" w:hAnsi="Arial" w:cs="Arial"/>
                <w:sz w:val="20"/>
                <w:szCs w:val="20"/>
              </w:rPr>
              <w:t>Landscape Advisor</w:t>
            </w:r>
          </w:p>
        </w:tc>
      </w:tr>
      <w:tr w:rsidR="008669C8" w14:paraId="4DC80A04" w14:textId="77777777" w:rsidTr="750EC5BA">
        <w:tc>
          <w:tcPr>
            <w:tcW w:w="3005" w:type="dxa"/>
            <w:hideMark/>
          </w:tcPr>
          <w:p w14:paraId="1AFDCAE8" w14:textId="77777777" w:rsidR="008669C8" w:rsidRDefault="008669C8" w:rsidP="008669C8">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69C8" w:rsidRDefault="008669C8" w:rsidP="008669C8">
            <w:pPr>
              <w:rPr>
                <w:rFonts w:ascii="Arial" w:hAnsi="Arial" w:cs="Arial"/>
                <w:sz w:val="20"/>
                <w:szCs w:val="20"/>
              </w:rPr>
            </w:pPr>
            <w:r>
              <w:rPr>
                <w:rFonts w:ascii="Arial" w:hAnsi="Arial" w:cs="Arial"/>
                <w:sz w:val="20"/>
                <w:szCs w:val="20"/>
              </w:rPr>
              <w:t>Legal Advisor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4AACDB66">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4AACDB66">
        <w:tc>
          <w:tcPr>
            <w:tcW w:w="3005" w:type="dxa"/>
          </w:tcPr>
          <w:p w14:paraId="4BF6A100" w14:textId="52CD7F67" w:rsidR="00EA3C48" w:rsidRDefault="008F2A3D" w:rsidP="00F40D5A">
            <w:pPr>
              <w:rPr>
                <w:rFonts w:ascii="Arial" w:hAnsi="Arial" w:cs="Arial"/>
                <w:sz w:val="20"/>
                <w:szCs w:val="20"/>
              </w:rPr>
            </w:pPr>
            <w:r w:rsidRPr="008F2A3D">
              <w:rPr>
                <w:rFonts w:ascii="Arial" w:hAnsi="Arial" w:cs="Arial"/>
                <w:sz w:val="20"/>
                <w:szCs w:val="20"/>
              </w:rPr>
              <w:t>Jennifer Hunt</w:t>
            </w:r>
          </w:p>
        </w:tc>
        <w:tc>
          <w:tcPr>
            <w:tcW w:w="5921" w:type="dxa"/>
          </w:tcPr>
          <w:p w14:paraId="4F8B5856" w14:textId="7CA61342" w:rsidR="00EA3C48" w:rsidRDefault="00B42862" w:rsidP="00F40D5A">
            <w:pPr>
              <w:rPr>
                <w:rFonts w:ascii="Arial" w:hAnsi="Arial" w:cs="Arial"/>
                <w:sz w:val="20"/>
                <w:szCs w:val="20"/>
              </w:rPr>
            </w:pPr>
            <w:r>
              <w:rPr>
                <w:rFonts w:ascii="Arial" w:hAnsi="Arial" w:cs="Arial"/>
                <w:sz w:val="20"/>
                <w:szCs w:val="20"/>
              </w:rPr>
              <w:t xml:space="preserve">Director of </w:t>
            </w:r>
            <w:r w:rsidR="008F2A3D">
              <w:rPr>
                <w:rFonts w:ascii="Arial" w:hAnsi="Arial" w:cs="Arial"/>
                <w:sz w:val="20"/>
                <w:szCs w:val="20"/>
              </w:rPr>
              <w:t>Development</w:t>
            </w:r>
          </w:p>
        </w:tc>
      </w:tr>
      <w:tr w:rsidR="002943D7" w:rsidRPr="00FF0641" w14:paraId="56DAF3E1" w14:textId="77777777" w:rsidTr="4AACDB66">
        <w:tc>
          <w:tcPr>
            <w:tcW w:w="3005" w:type="dxa"/>
          </w:tcPr>
          <w:p w14:paraId="722406BF" w14:textId="0662AB18" w:rsidR="002943D7" w:rsidRDefault="00752503" w:rsidP="00F40D5A">
            <w:pPr>
              <w:rPr>
                <w:rFonts w:ascii="Arial" w:hAnsi="Arial" w:cs="Arial"/>
                <w:sz w:val="20"/>
                <w:szCs w:val="20"/>
              </w:rPr>
            </w:pPr>
            <w:r w:rsidRPr="4AACDB66">
              <w:rPr>
                <w:rFonts w:ascii="Arial" w:hAnsi="Arial" w:cs="Arial"/>
                <w:sz w:val="20"/>
                <w:szCs w:val="20"/>
              </w:rPr>
              <w:t>Paul O’Driscoll</w:t>
            </w:r>
            <w:r w:rsidR="00080D57" w:rsidRPr="4AACDB66">
              <w:rPr>
                <w:rFonts w:ascii="Arial" w:hAnsi="Arial" w:cs="Arial"/>
                <w:sz w:val="20"/>
                <w:szCs w:val="20"/>
              </w:rPr>
              <w:t xml:space="preserve"> </w:t>
            </w:r>
          </w:p>
        </w:tc>
        <w:tc>
          <w:tcPr>
            <w:tcW w:w="5921" w:type="dxa"/>
          </w:tcPr>
          <w:p w14:paraId="6B23C8CB" w14:textId="5A0952FB" w:rsidR="002943D7" w:rsidRDefault="005503A7" w:rsidP="00F40D5A">
            <w:pPr>
              <w:rPr>
                <w:rFonts w:ascii="Arial" w:hAnsi="Arial" w:cs="Arial"/>
                <w:sz w:val="20"/>
                <w:szCs w:val="20"/>
              </w:rPr>
            </w:pPr>
            <w:r w:rsidRPr="005503A7">
              <w:rPr>
                <w:rFonts w:ascii="Arial" w:hAnsi="Arial" w:cs="Arial"/>
                <w:sz w:val="20"/>
                <w:szCs w:val="20"/>
              </w:rPr>
              <w:t xml:space="preserve">Senior Development </w:t>
            </w:r>
            <w:r w:rsidR="00674A4B">
              <w:rPr>
                <w:rFonts w:ascii="Arial" w:hAnsi="Arial" w:cs="Arial"/>
                <w:sz w:val="20"/>
                <w:szCs w:val="20"/>
              </w:rPr>
              <w:t>Surveyor</w:t>
            </w:r>
          </w:p>
        </w:tc>
      </w:tr>
      <w:tr w:rsidR="00D15E5C" w:rsidRPr="00FF0641" w14:paraId="60D2F975" w14:textId="77777777" w:rsidTr="4AACDB66">
        <w:trPr>
          <w:trHeight w:val="50"/>
        </w:trPr>
        <w:tc>
          <w:tcPr>
            <w:tcW w:w="3005" w:type="dxa"/>
          </w:tcPr>
          <w:p w14:paraId="0242FC0E" w14:textId="2BFDE0D5" w:rsidR="00D15E5C" w:rsidRDefault="00D15E5C" w:rsidP="00F40D5A">
            <w:pPr>
              <w:rPr>
                <w:rFonts w:ascii="Arial" w:hAnsi="Arial" w:cs="Arial"/>
                <w:sz w:val="20"/>
                <w:szCs w:val="20"/>
              </w:rPr>
            </w:pPr>
            <w:r>
              <w:rPr>
                <w:rFonts w:ascii="Arial" w:hAnsi="Arial" w:cs="Arial"/>
                <w:sz w:val="20"/>
                <w:szCs w:val="20"/>
              </w:rPr>
              <w:t>Ian Piper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4609AAF4" w:rsidR="00F242A9"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r w:rsidR="00FF0641" w:rsidRPr="00FF0641" w14:paraId="10D19027" w14:textId="77777777" w:rsidTr="750EC5BA">
        <w:tc>
          <w:tcPr>
            <w:tcW w:w="3005" w:type="dxa"/>
          </w:tcPr>
          <w:p w14:paraId="61611F13" w14:textId="247BC2AE" w:rsidR="00FF0641" w:rsidRPr="00FF0641" w:rsidRDefault="00B42862" w:rsidP="00F40D5A">
            <w:pPr>
              <w:rPr>
                <w:rFonts w:ascii="Arial" w:hAnsi="Arial" w:cs="Arial"/>
                <w:sz w:val="20"/>
                <w:szCs w:val="20"/>
              </w:rPr>
            </w:pPr>
            <w:r>
              <w:rPr>
                <w:rFonts w:ascii="Arial" w:hAnsi="Arial" w:cs="Arial"/>
                <w:sz w:val="20"/>
                <w:szCs w:val="20"/>
              </w:rPr>
              <w:t>Arcadis</w:t>
            </w:r>
          </w:p>
        </w:tc>
        <w:tc>
          <w:tcPr>
            <w:tcW w:w="5921" w:type="dxa"/>
          </w:tcPr>
          <w:p w14:paraId="65F205B3" w14:textId="5C15A29C" w:rsidR="00FF0641" w:rsidRPr="00FF0641" w:rsidRDefault="00B42862" w:rsidP="00F40D5A">
            <w:pPr>
              <w:rPr>
                <w:rFonts w:ascii="Arial" w:hAnsi="Arial" w:cs="Arial"/>
                <w:sz w:val="20"/>
                <w:szCs w:val="20"/>
              </w:rPr>
            </w:pPr>
            <w:r>
              <w:rPr>
                <w:rFonts w:ascii="Arial" w:hAnsi="Arial" w:cs="Arial"/>
                <w:sz w:val="20"/>
                <w:szCs w:val="20"/>
              </w:rPr>
              <w:t>Project Management</w:t>
            </w:r>
          </w:p>
        </w:tc>
      </w:tr>
      <w:tr w:rsidR="00320B9B" w:rsidRPr="00FF0641" w14:paraId="74D421C9" w14:textId="77777777" w:rsidTr="750EC5BA">
        <w:tc>
          <w:tcPr>
            <w:tcW w:w="3005" w:type="dxa"/>
          </w:tcPr>
          <w:p w14:paraId="368429A3" w14:textId="307E819D" w:rsidR="00320B9B" w:rsidRDefault="00320B9B" w:rsidP="00F40D5A">
            <w:pPr>
              <w:rPr>
                <w:rFonts w:ascii="Arial" w:hAnsi="Arial" w:cs="Arial"/>
                <w:sz w:val="20"/>
                <w:szCs w:val="20"/>
              </w:rPr>
            </w:pPr>
            <w:r>
              <w:rPr>
                <w:rFonts w:ascii="Arial" w:hAnsi="Arial" w:cs="Arial"/>
                <w:sz w:val="20"/>
                <w:szCs w:val="20"/>
              </w:rPr>
              <w:t>Betteridge &amp; M</w:t>
            </w:r>
            <w:r w:rsidR="000C26A2">
              <w:rPr>
                <w:rFonts w:ascii="Arial" w:hAnsi="Arial" w:cs="Arial"/>
                <w:sz w:val="20"/>
                <w:szCs w:val="20"/>
              </w:rPr>
              <w:t>ilsom</w:t>
            </w:r>
            <w:r w:rsidR="006D4DE2">
              <w:rPr>
                <w:rFonts w:ascii="Arial" w:hAnsi="Arial" w:cs="Arial"/>
                <w:sz w:val="20"/>
                <w:szCs w:val="20"/>
              </w:rPr>
              <w:t xml:space="preserve"> Ltd</w:t>
            </w:r>
          </w:p>
        </w:tc>
        <w:tc>
          <w:tcPr>
            <w:tcW w:w="5921" w:type="dxa"/>
          </w:tcPr>
          <w:p w14:paraId="073E1C66" w14:textId="03322005" w:rsidR="00320B9B" w:rsidRDefault="00320B9B" w:rsidP="00F40D5A">
            <w:pPr>
              <w:rPr>
                <w:rFonts w:ascii="Arial" w:hAnsi="Arial" w:cs="Arial"/>
                <w:sz w:val="20"/>
                <w:szCs w:val="20"/>
              </w:rPr>
            </w:pPr>
            <w:r>
              <w:rPr>
                <w:rFonts w:ascii="Arial" w:hAnsi="Arial" w:cs="Arial"/>
                <w:sz w:val="20"/>
                <w:szCs w:val="20"/>
              </w:rPr>
              <w:t xml:space="preserve">Funding and Works Monitor </w:t>
            </w:r>
          </w:p>
        </w:tc>
      </w:tr>
      <w:tr w:rsidR="00F52E10" w:rsidRPr="00FF0641" w14:paraId="3FD776DE" w14:textId="77777777" w:rsidTr="750EC5BA">
        <w:tc>
          <w:tcPr>
            <w:tcW w:w="3005" w:type="dxa"/>
          </w:tcPr>
          <w:p w14:paraId="43FF2CC0" w14:textId="23C8100F" w:rsidR="00F52E10" w:rsidRDefault="00F52E10" w:rsidP="00F40D5A">
            <w:pPr>
              <w:rPr>
                <w:rFonts w:ascii="Arial" w:hAnsi="Arial" w:cs="Arial"/>
                <w:sz w:val="20"/>
                <w:szCs w:val="20"/>
              </w:rPr>
            </w:pPr>
            <w:r>
              <w:rPr>
                <w:rFonts w:ascii="Arial" w:hAnsi="Arial" w:cs="Arial"/>
                <w:sz w:val="20"/>
                <w:szCs w:val="20"/>
              </w:rPr>
              <w:t>Ebbsfleet Garden City Trust</w:t>
            </w:r>
            <w:r w:rsidR="000320C7">
              <w:rPr>
                <w:rFonts w:ascii="Arial" w:hAnsi="Arial" w:cs="Arial"/>
                <w:sz w:val="20"/>
                <w:szCs w:val="20"/>
              </w:rPr>
              <w:t xml:space="preserve"> (proposed)</w:t>
            </w:r>
          </w:p>
        </w:tc>
        <w:tc>
          <w:tcPr>
            <w:tcW w:w="5921" w:type="dxa"/>
          </w:tcPr>
          <w:p w14:paraId="2F648F3A" w14:textId="001F5627" w:rsidR="00F52E10" w:rsidRDefault="00F52E10" w:rsidP="00F40D5A">
            <w:pPr>
              <w:rPr>
                <w:rFonts w:ascii="Arial" w:hAnsi="Arial" w:cs="Arial"/>
                <w:sz w:val="20"/>
                <w:szCs w:val="20"/>
              </w:rPr>
            </w:pPr>
            <w:r>
              <w:rPr>
                <w:rFonts w:ascii="Arial" w:hAnsi="Arial" w:cs="Arial"/>
                <w:sz w:val="20"/>
                <w:szCs w:val="20"/>
              </w:rPr>
              <w:t xml:space="preserve">Operator </w:t>
            </w:r>
          </w:p>
        </w:tc>
      </w:tr>
    </w:tbl>
    <w:p w14:paraId="458B9784" w14:textId="77777777" w:rsidR="0079366A" w:rsidRDefault="0079366A" w:rsidP="004A2A21">
      <w:pPr>
        <w:rPr>
          <w:rFonts w:ascii="Arial" w:hAnsi="Arial" w:cs="Arial"/>
          <w:b/>
          <w:bCs/>
          <w:sz w:val="20"/>
          <w:szCs w:val="20"/>
        </w:rPr>
      </w:pPr>
    </w:p>
    <w:p w14:paraId="7D44177D" w14:textId="7BF01CBE"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0269C62" w:rsidR="00AE70FB" w:rsidRDefault="00F40D5A" w:rsidP="00B462F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5F4DCD">
        <w:rPr>
          <w:rFonts w:ascii="Arial" w:hAnsi="Arial" w:cs="Arial"/>
          <w:sz w:val="20"/>
          <w:szCs w:val="20"/>
        </w:rPr>
        <w:t xml:space="preserve">provision of community facilities within </w:t>
      </w:r>
      <w:r w:rsidR="00B42915">
        <w:rPr>
          <w:rFonts w:ascii="Arial" w:hAnsi="Arial" w:cs="Arial"/>
          <w:sz w:val="20"/>
          <w:szCs w:val="20"/>
        </w:rPr>
        <w:t>Weldon</w:t>
      </w:r>
      <w:r w:rsidR="005F4DCD">
        <w:rPr>
          <w:rFonts w:ascii="Arial" w:hAnsi="Arial" w:cs="Arial"/>
          <w:sz w:val="20"/>
          <w:szCs w:val="20"/>
        </w:rPr>
        <w:t xml:space="preserv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14:paraId="6E92A5A9" w14:textId="3F384EAA" w:rsidR="00256265" w:rsidRDefault="00F40D5A" w:rsidP="007D4306">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B462F8" w:rsidRPr="00B462F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00A7470E" w:rsidRPr="0023562B">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00A7470E" w:rsidRPr="0023562B">
        <w:rPr>
          <w:rFonts w:ascii="Arial" w:hAnsi="Arial" w:cs="Arial"/>
          <w:sz w:val="20"/>
          <w:szCs w:val="20"/>
        </w:rPr>
        <w:t>with</w:t>
      </w:r>
      <w:r w:rsidR="00256265" w:rsidRPr="0023562B">
        <w:rPr>
          <w:rFonts w:ascii="Arial" w:hAnsi="Arial" w:cs="Arial"/>
          <w:sz w:val="20"/>
          <w:szCs w:val="20"/>
        </w:rPr>
        <w:t xml:space="preserve"> these Handling Arrangements. </w:t>
      </w:r>
    </w:p>
    <w:p w14:paraId="0AEA3A1C" w14:textId="6869E3B1" w:rsidR="004A2A21" w:rsidRDefault="001C2309" w:rsidP="004A2A21">
      <w:pPr>
        <w:jc w:val="both"/>
        <w:rPr>
          <w:rFonts w:ascii="Arial" w:hAnsi="Arial" w:cs="Arial"/>
          <w:sz w:val="20"/>
          <w:szCs w:val="20"/>
        </w:rPr>
      </w:pPr>
      <w:r>
        <w:rPr>
          <w:rFonts w:ascii="Arial" w:hAnsi="Arial" w:cs="Arial"/>
          <w:sz w:val="20"/>
          <w:szCs w:val="20"/>
        </w:rPr>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004A2A21"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000B6150" w:rsidRPr="0023562B">
        <w:rPr>
          <w:rFonts w:ascii="Arial" w:hAnsi="Arial" w:cs="Arial"/>
          <w:sz w:val="20"/>
          <w:szCs w:val="20"/>
        </w:rPr>
        <w:t xml:space="preserve"> </w:t>
      </w:r>
      <w:r w:rsidR="004A2A21" w:rsidRPr="0023562B">
        <w:rPr>
          <w:rFonts w:ascii="Arial" w:hAnsi="Arial" w:cs="Arial"/>
          <w:sz w:val="20"/>
          <w:szCs w:val="20"/>
        </w:rPr>
        <w:t xml:space="preserve">may not, except with express authority </w:t>
      </w:r>
      <w:r w:rsidR="004A2A21" w:rsidRPr="00FC25C0">
        <w:rPr>
          <w:rFonts w:ascii="Arial" w:hAnsi="Arial" w:cs="Arial"/>
          <w:sz w:val="20"/>
          <w:szCs w:val="20"/>
        </w:rPr>
        <w:t xml:space="preserve">of </w:t>
      </w:r>
      <w:r w:rsidR="00F73C2E" w:rsidRPr="00FC25C0">
        <w:rPr>
          <w:rFonts w:ascii="Arial" w:hAnsi="Arial" w:cs="Arial"/>
          <w:sz w:val="20"/>
          <w:szCs w:val="20"/>
        </w:rPr>
        <w:t>Ian Piper</w:t>
      </w:r>
      <w:r w:rsidR="004A2A21" w:rsidRPr="00FC25C0">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004A2A21" w:rsidRPr="00FC25C0">
        <w:rPr>
          <w:rFonts w:ascii="Arial" w:hAnsi="Arial" w:cs="Arial"/>
          <w:sz w:val="20"/>
          <w:szCs w:val="20"/>
        </w:rPr>
        <w:t>be</w:t>
      </w:r>
      <w:r w:rsidR="004A2A21" w:rsidRPr="0023562B">
        <w:rPr>
          <w:rFonts w:ascii="Arial" w:hAnsi="Arial" w:cs="Arial"/>
          <w:sz w:val="20"/>
          <w:szCs w:val="20"/>
        </w:rPr>
        <w:t xml:space="preserve"> disclosed </w:t>
      </w:r>
      <w:r w:rsidR="004A2A21">
        <w:rPr>
          <w:rFonts w:ascii="Arial" w:hAnsi="Arial" w:cs="Arial"/>
          <w:sz w:val="20"/>
          <w:szCs w:val="20"/>
        </w:rPr>
        <w:t xml:space="preserve">to </w:t>
      </w:r>
      <w:r w:rsidR="004A2A21" w:rsidRPr="0023562B">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004A2A21" w:rsidRPr="00FF0641">
        <w:rPr>
          <w:rFonts w:ascii="Arial" w:hAnsi="Arial" w:cs="Arial"/>
          <w:sz w:val="20"/>
          <w:szCs w:val="20"/>
        </w:rPr>
        <w:t xml:space="preserve"> or receiving such information to comply with that Regulation and these Handling Arrangements.</w:t>
      </w:r>
    </w:p>
    <w:p w14:paraId="555C2E76" w14:textId="6A5C309F" w:rsidR="00FC411E" w:rsidRDefault="008E150D" w:rsidP="004A2A21">
      <w:pPr>
        <w:jc w:val="both"/>
        <w:rPr>
          <w:rFonts w:ascii="Arial" w:hAnsi="Arial" w:cs="Arial"/>
          <w:sz w:val="20"/>
          <w:szCs w:val="20"/>
        </w:rPr>
      </w:pPr>
      <w:r>
        <w:rPr>
          <w:rFonts w:ascii="Arial" w:hAnsi="Arial" w:cs="Arial"/>
          <w:sz w:val="20"/>
          <w:szCs w:val="20"/>
        </w:rPr>
        <w:lastRenderedPageBreak/>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provision of community facilities within </w:t>
      </w:r>
      <w:r w:rsidR="00B42915">
        <w:rPr>
          <w:rFonts w:ascii="Arial" w:hAnsi="Arial" w:cs="Arial"/>
          <w:sz w:val="20"/>
          <w:szCs w:val="20"/>
        </w:rPr>
        <w:t>Weldon</w:t>
      </w:r>
      <w:r>
        <w:rPr>
          <w:rFonts w:ascii="Arial" w:hAnsi="Arial" w:cs="Arial"/>
          <w:sz w:val="20"/>
          <w:szCs w:val="20"/>
        </w:rPr>
        <w:t xml:space="preserve">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14:paraId="22741C03" w14:textId="63AF6D3E" w:rsidR="00BF07F1" w:rsidRDefault="00FC411E" w:rsidP="00BF07F1">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00A4068B" w:rsidRPr="750EC5BA">
        <w:rPr>
          <w:rFonts w:ascii="Arial" w:hAnsi="Arial" w:cs="Arial"/>
          <w:sz w:val="20"/>
          <w:szCs w:val="20"/>
        </w:rPr>
        <w:t xml:space="preserve"> </w:t>
      </w:r>
      <w:r w:rsidR="00A2771E" w:rsidRPr="750EC5BA">
        <w:rPr>
          <w:rFonts w:ascii="Arial" w:hAnsi="Arial" w:cs="Arial"/>
          <w:sz w:val="20"/>
          <w:szCs w:val="20"/>
        </w:rPr>
        <w:t>planning application</w:t>
      </w:r>
      <w:r w:rsidR="00A4068B" w:rsidRPr="750EC5BA">
        <w:rPr>
          <w:rFonts w:ascii="Arial" w:hAnsi="Arial" w:cs="Arial"/>
          <w:sz w:val="20"/>
          <w:szCs w:val="20"/>
        </w:rPr>
        <w:t xml:space="preserve"> or subsequent related applications</w:t>
      </w:r>
      <w:r w:rsidRPr="750EC5BA">
        <w:rPr>
          <w:rFonts w:ascii="Arial" w:hAnsi="Arial" w:cs="Arial"/>
          <w:sz w:val="20"/>
          <w:szCs w:val="20"/>
        </w:rPr>
        <w:t xml:space="preserve"> for </w:t>
      </w:r>
      <w:r w:rsidR="000B6150">
        <w:rPr>
          <w:rFonts w:ascii="Arial" w:hAnsi="Arial" w:cs="Arial"/>
          <w:sz w:val="20"/>
          <w:szCs w:val="20"/>
        </w:rPr>
        <w:t xml:space="preserve">provision of community facilities within </w:t>
      </w:r>
      <w:r w:rsidR="00B42915">
        <w:rPr>
          <w:rFonts w:ascii="Arial" w:hAnsi="Arial" w:cs="Arial"/>
          <w:sz w:val="20"/>
          <w:szCs w:val="20"/>
        </w:rPr>
        <w:t>Weldon</w:t>
      </w:r>
      <w:r w:rsidR="000B6150" w:rsidRPr="750EC5BA">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00A4068B" w:rsidRPr="750EC5BA">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7E0C62">
        <w:rPr>
          <w:rFonts w:ascii="Arial" w:hAnsi="Arial" w:cs="Arial"/>
          <w:sz w:val="20"/>
          <w:szCs w:val="20"/>
        </w:rPr>
        <w:t xml:space="preserve">for </w:t>
      </w:r>
      <w:r w:rsidR="007E0C62" w:rsidRPr="007E0C62">
        <w:rPr>
          <w:rFonts w:ascii="Arial" w:hAnsi="Arial" w:cs="Arial"/>
          <w:sz w:val="20"/>
          <w:szCs w:val="20"/>
        </w:rPr>
        <w:t xml:space="preserve">community facilities within </w:t>
      </w:r>
      <w:r w:rsidR="00B42915">
        <w:rPr>
          <w:rFonts w:ascii="Arial" w:hAnsi="Arial" w:cs="Arial"/>
          <w:sz w:val="20"/>
          <w:szCs w:val="20"/>
        </w:rPr>
        <w:t xml:space="preserve">Weldon </w:t>
      </w:r>
      <w:r w:rsidR="00BF07F1">
        <w:rPr>
          <w:rFonts w:ascii="Arial" w:hAnsi="Arial" w:cs="Arial"/>
          <w:sz w:val="20"/>
          <w:szCs w:val="20"/>
        </w:rPr>
        <w:t xml:space="preserve">during EDC Board meetings. </w:t>
      </w:r>
    </w:p>
    <w:p w14:paraId="258E07B2" w14:textId="1A10DF10" w:rsidR="00374125" w:rsidRPr="00FF0641" w:rsidRDefault="00BF07F1" w:rsidP="004A2A21">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00374125" w:rsidRPr="00374125">
        <w:rPr>
          <w:rFonts w:ascii="Arial" w:hAnsi="Arial" w:cs="Arial"/>
          <w:sz w:val="20"/>
          <w:szCs w:val="20"/>
        </w:rPr>
        <w:t xml:space="preserve">for community facilities within </w:t>
      </w:r>
      <w:r w:rsidR="00B42915">
        <w:rPr>
          <w:rFonts w:ascii="Arial" w:hAnsi="Arial" w:cs="Arial"/>
          <w:sz w:val="20"/>
          <w:szCs w:val="20"/>
        </w:rPr>
        <w:t>Weldon</w:t>
      </w:r>
      <w:r w:rsidR="00374125">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3114703"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08886B84" w:rsidR="00E1773B" w:rsidRPr="0073053A" w:rsidRDefault="00E1773B" w:rsidP="00E1773B">
      <w:pPr>
        <w:pStyle w:val="ListParagraph"/>
        <w:numPr>
          <w:ilvl w:val="0"/>
          <w:numId w:val="8"/>
        </w:numPr>
        <w:jc w:val="both"/>
        <w:rPr>
          <w:rFonts w:ascii="Arial" w:hAnsi="Arial" w:cs="Arial"/>
          <w:sz w:val="20"/>
          <w:szCs w:val="20"/>
        </w:rPr>
      </w:pPr>
      <w:r w:rsidRPr="750EC5BA">
        <w:rPr>
          <w:rFonts w:ascii="Arial" w:hAnsi="Arial" w:cs="Arial"/>
          <w:sz w:val="20"/>
          <w:szCs w:val="20"/>
        </w:rPr>
        <w:t>All</w:t>
      </w:r>
      <w:r w:rsidR="0073053A" w:rsidRPr="750EC5BA">
        <w:rPr>
          <w:rFonts w:ascii="Arial" w:hAnsi="Arial" w:cs="Arial"/>
          <w:sz w:val="20"/>
          <w:szCs w:val="20"/>
        </w:rPr>
        <w:t xml:space="preserve"> i</w:t>
      </w:r>
      <w:r w:rsidR="00156C20" w:rsidRPr="750EC5BA">
        <w:rPr>
          <w:rFonts w:ascii="Arial" w:hAnsi="Arial" w:cs="Arial"/>
          <w:sz w:val="20"/>
          <w:szCs w:val="20"/>
        </w:rPr>
        <w:t xml:space="preserve">nformation </w:t>
      </w:r>
      <w:r w:rsidR="00C94154" w:rsidRPr="750EC5BA">
        <w:rPr>
          <w:rFonts w:ascii="Arial" w:hAnsi="Arial" w:cs="Arial"/>
          <w:sz w:val="20"/>
          <w:szCs w:val="20"/>
        </w:rPr>
        <w:t xml:space="preserve">on </w:t>
      </w:r>
      <w:r w:rsidR="00CA1552">
        <w:rPr>
          <w:rFonts w:ascii="Arial" w:hAnsi="Arial" w:cs="Arial"/>
          <w:sz w:val="20"/>
          <w:szCs w:val="20"/>
        </w:rPr>
        <w:t>any</w:t>
      </w:r>
      <w:r w:rsidR="00156C20" w:rsidRPr="750EC5BA">
        <w:rPr>
          <w:rFonts w:ascii="Arial" w:hAnsi="Arial" w:cs="Arial"/>
          <w:sz w:val="20"/>
          <w:szCs w:val="20"/>
        </w:rPr>
        <w:t xml:space="preserve"> planning application for </w:t>
      </w:r>
      <w:r w:rsidR="00CA1552">
        <w:rPr>
          <w:rFonts w:ascii="Arial" w:hAnsi="Arial" w:cs="Arial"/>
          <w:sz w:val="20"/>
          <w:szCs w:val="20"/>
        </w:rPr>
        <w:t xml:space="preserve">provision of community facilities within </w:t>
      </w:r>
      <w:r w:rsidR="00B42915">
        <w:rPr>
          <w:rFonts w:ascii="Arial" w:hAnsi="Arial" w:cs="Arial"/>
          <w:sz w:val="20"/>
          <w:szCs w:val="20"/>
        </w:rPr>
        <w:t xml:space="preserve">Weldon </w:t>
      </w:r>
      <w:r w:rsidR="00C94154" w:rsidRPr="750EC5BA">
        <w:rPr>
          <w:rFonts w:ascii="Arial" w:hAnsi="Arial" w:cs="Arial"/>
          <w:sz w:val="20"/>
          <w:szCs w:val="20"/>
        </w:rPr>
        <w:t xml:space="preserve">shall be </w:t>
      </w:r>
      <w:r w:rsidR="00CC615B" w:rsidRPr="750EC5BA">
        <w:rPr>
          <w:rFonts w:ascii="Arial" w:hAnsi="Arial" w:cs="Arial"/>
          <w:sz w:val="20"/>
          <w:szCs w:val="20"/>
        </w:rPr>
        <w:t xml:space="preserve">shared between the </w:t>
      </w:r>
      <w:r w:rsidR="00CA1552">
        <w:rPr>
          <w:rFonts w:ascii="Arial" w:hAnsi="Arial" w:cs="Arial"/>
          <w:sz w:val="20"/>
          <w:szCs w:val="20"/>
        </w:rPr>
        <w:t xml:space="preserve">Funder </w:t>
      </w:r>
      <w:r w:rsidR="00CC615B" w:rsidRPr="750EC5BA">
        <w:rPr>
          <w:rFonts w:ascii="Arial" w:hAnsi="Arial" w:cs="Arial"/>
          <w:sz w:val="20"/>
          <w:szCs w:val="20"/>
        </w:rPr>
        <w:t>team and the LPA team</w:t>
      </w:r>
      <w:r w:rsidR="00156C20" w:rsidRPr="750EC5BA">
        <w:rPr>
          <w:rFonts w:ascii="Arial" w:hAnsi="Arial" w:cs="Arial"/>
          <w:sz w:val="20"/>
          <w:szCs w:val="20"/>
        </w:rPr>
        <w:t xml:space="preserve"> through the formal channels appropriate to th</w:t>
      </w:r>
      <w:r w:rsidR="002902CE" w:rsidRPr="750EC5BA">
        <w:rPr>
          <w:rFonts w:ascii="Arial" w:hAnsi="Arial" w:cs="Arial"/>
          <w:sz w:val="20"/>
          <w:szCs w:val="20"/>
        </w:rPr>
        <w:t>e</w:t>
      </w:r>
      <w:r w:rsidR="00A4068B" w:rsidRPr="750EC5BA">
        <w:rPr>
          <w:rFonts w:ascii="Arial" w:hAnsi="Arial" w:cs="Arial"/>
          <w:sz w:val="20"/>
          <w:szCs w:val="20"/>
        </w:rPr>
        <w:t xml:space="preserve"> relevant</w:t>
      </w:r>
      <w:r w:rsidR="002902CE" w:rsidRPr="750EC5BA">
        <w:rPr>
          <w:rFonts w:ascii="Arial" w:hAnsi="Arial" w:cs="Arial"/>
          <w:sz w:val="20"/>
          <w:szCs w:val="20"/>
        </w:rPr>
        <w:t xml:space="preserve"> planning application process</w:t>
      </w:r>
      <w:r w:rsidR="00156C20" w:rsidRPr="750EC5BA">
        <w:rPr>
          <w:rFonts w:ascii="Arial" w:hAnsi="Arial" w:cs="Arial"/>
          <w:sz w:val="20"/>
          <w:szCs w:val="20"/>
        </w:rPr>
        <w:t>.</w:t>
      </w:r>
      <w:r w:rsidRPr="750EC5BA">
        <w:rPr>
          <w:rFonts w:ascii="Arial" w:hAnsi="Arial" w:cs="Arial"/>
          <w:sz w:val="20"/>
          <w:szCs w:val="20"/>
        </w:rPr>
        <w:t xml:space="preserve"> Discussion or other communication </w:t>
      </w:r>
      <w:r w:rsidR="002902CE" w:rsidRPr="750EC5BA">
        <w:rPr>
          <w:rFonts w:ascii="Arial" w:hAnsi="Arial" w:cs="Arial"/>
          <w:sz w:val="20"/>
          <w:szCs w:val="20"/>
        </w:rPr>
        <w:t>about</w:t>
      </w:r>
      <w:r w:rsidRPr="750EC5BA">
        <w:rPr>
          <w:rFonts w:ascii="Arial" w:hAnsi="Arial" w:cs="Arial"/>
          <w:sz w:val="20"/>
          <w:szCs w:val="20"/>
        </w:rPr>
        <w:t xml:space="preserve"> the merits of the </w:t>
      </w:r>
      <w:r w:rsidR="00A2771E" w:rsidRPr="750EC5BA">
        <w:rPr>
          <w:rFonts w:ascii="Arial" w:hAnsi="Arial" w:cs="Arial"/>
          <w:sz w:val="20"/>
          <w:szCs w:val="20"/>
        </w:rPr>
        <w:t>planning application</w:t>
      </w:r>
      <w:r w:rsidR="00A4068B" w:rsidRPr="750EC5BA">
        <w:rPr>
          <w:rFonts w:ascii="Arial" w:hAnsi="Arial" w:cs="Arial"/>
          <w:sz w:val="20"/>
          <w:szCs w:val="20"/>
        </w:rPr>
        <w:t xml:space="preserve"> and subsequent related applications</w:t>
      </w:r>
      <w:r w:rsidRPr="750EC5BA">
        <w:rPr>
          <w:rFonts w:ascii="Arial" w:hAnsi="Arial" w:cs="Arial"/>
          <w:sz w:val="20"/>
          <w:szCs w:val="20"/>
        </w:rPr>
        <w:t xml:space="preserve"> for </w:t>
      </w:r>
      <w:r w:rsidR="00CA1552">
        <w:rPr>
          <w:rFonts w:ascii="Arial" w:hAnsi="Arial" w:cs="Arial"/>
          <w:sz w:val="20"/>
          <w:szCs w:val="20"/>
        </w:rPr>
        <w:t xml:space="preserve">provision of community facilities within </w:t>
      </w:r>
      <w:r w:rsidR="00B42915">
        <w:rPr>
          <w:rFonts w:ascii="Arial" w:hAnsi="Arial" w:cs="Arial"/>
          <w:sz w:val="20"/>
          <w:szCs w:val="20"/>
        </w:rPr>
        <w:t>Weldon</w:t>
      </w:r>
      <w:r w:rsidR="00CA1552" w:rsidRPr="750EC5BA">
        <w:rPr>
          <w:rFonts w:ascii="Arial" w:hAnsi="Arial" w:cs="Arial"/>
          <w:sz w:val="20"/>
          <w:szCs w:val="20"/>
        </w:rPr>
        <w:t xml:space="preserve"> </w:t>
      </w:r>
      <w:r w:rsidRPr="750EC5BA">
        <w:rPr>
          <w:rFonts w:ascii="Arial" w:hAnsi="Arial" w:cs="Arial"/>
          <w:sz w:val="20"/>
          <w:szCs w:val="20"/>
        </w:rPr>
        <w:t xml:space="preserve">shall not take place between the </w:t>
      </w:r>
      <w:r w:rsidR="00CA1552">
        <w:rPr>
          <w:rFonts w:ascii="Arial" w:hAnsi="Arial" w:cs="Arial"/>
          <w:sz w:val="20"/>
          <w:szCs w:val="20"/>
        </w:rPr>
        <w:t>Funder</w:t>
      </w:r>
      <w:r w:rsidRPr="750EC5BA">
        <w:rPr>
          <w:rFonts w:ascii="Arial" w:hAnsi="Arial" w:cs="Arial"/>
          <w:sz w:val="20"/>
          <w:szCs w:val="20"/>
        </w:rPr>
        <w:t xml:space="preserve"> team and the LPA team (or with other members of </w:t>
      </w:r>
      <w:r w:rsidR="00206EE6" w:rsidRPr="750EC5BA">
        <w:rPr>
          <w:rFonts w:ascii="Arial" w:hAnsi="Arial" w:cs="Arial"/>
          <w:sz w:val="20"/>
          <w:szCs w:val="20"/>
        </w:rPr>
        <w:t>ED</w:t>
      </w:r>
      <w:r w:rsidR="006351A8" w:rsidRPr="750EC5BA">
        <w:rPr>
          <w:rFonts w:ascii="Arial" w:hAnsi="Arial" w:cs="Arial"/>
          <w:sz w:val="20"/>
          <w:szCs w:val="20"/>
        </w:rPr>
        <w:t>C</w:t>
      </w:r>
      <w:r w:rsidRPr="750EC5BA">
        <w:rPr>
          <w:rFonts w:ascii="Arial" w:hAnsi="Arial" w:cs="Arial"/>
          <w:sz w:val="20"/>
          <w:szCs w:val="20"/>
        </w:rPr>
        <w:t>) outside of</w:t>
      </w:r>
      <w:r w:rsidR="002902CE" w:rsidRPr="750EC5BA">
        <w:rPr>
          <w:rFonts w:ascii="Arial" w:hAnsi="Arial" w:cs="Arial"/>
          <w:sz w:val="20"/>
          <w:szCs w:val="20"/>
        </w:rPr>
        <w:t xml:space="preserve"> the</w:t>
      </w:r>
      <w:r w:rsidRPr="750EC5BA">
        <w:rPr>
          <w:rFonts w:ascii="Arial" w:hAnsi="Arial" w:cs="Arial"/>
          <w:sz w:val="20"/>
          <w:szCs w:val="20"/>
        </w:rPr>
        <w:t xml:space="preserve"> parameters</w:t>
      </w:r>
      <w:r w:rsidR="002902CE" w:rsidRPr="750EC5BA">
        <w:rPr>
          <w:rFonts w:ascii="Arial" w:hAnsi="Arial" w:cs="Arial"/>
          <w:sz w:val="20"/>
          <w:szCs w:val="20"/>
        </w:rPr>
        <w:t xml:space="preserve"> set out in these Handling Arrangements</w:t>
      </w:r>
      <w:r w:rsidRPr="750EC5BA">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094DE512" w:rsidR="00911A6A"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00FF0641" w:rsidRP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00F4269E" w:rsidRPr="00A4068B">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CA1552">
        <w:rPr>
          <w:rFonts w:ascii="Arial" w:hAnsi="Arial" w:cs="Arial"/>
          <w:sz w:val="20"/>
          <w:szCs w:val="20"/>
        </w:rPr>
        <w:t xml:space="preserve">provision of community facilities within </w:t>
      </w:r>
      <w:r w:rsidR="00B42915">
        <w:rPr>
          <w:rFonts w:ascii="Arial" w:hAnsi="Arial" w:cs="Arial"/>
          <w:sz w:val="20"/>
          <w:szCs w:val="20"/>
        </w:rPr>
        <w:t>Weldon</w:t>
      </w:r>
      <w:r w:rsidR="00E65883">
        <w:rPr>
          <w:rFonts w:ascii="Arial" w:hAnsi="Arial" w:cs="Arial"/>
          <w:sz w:val="20"/>
          <w:szCs w:val="20"/>
        </w:rPr>
        <w:t xml:space="preserve"> </w:t>
      </w:r>
      <w:r w:rsidR="0017728D">
        <w:rPr>
          <w:rFonts w:ascii="Arial" w:hAnsi="Arial" w:cs="Arial"/>
          <w:sz w:val="20"/>
          <w:szCs w:val="20"/>
        </w:rPr>
        <w:t>is</w:t>
      </w:r>
      <w:r w:rsidR="002654BA">
        <w:rPr>
          <w:rFonts w:ascii="Arial" w:hAnsi="Arial" w:cs="Arial"/>
          <w:sz w:val="20"/>
          <w:szCs w:val="20"/>
        </w:rPr>
        <w:t xml:space="preserve"> </w:t>
      </w:r>
      <w:r w:rsidR="00911A6A" w:rsidRPr="00FF0641">
        <w:rPr>
          <w:rFonts w:ascii="Arial" w:hAnsi="Arial" w:cs="Arial"/>
          <w:sz w:val="20"/>
          <w:szCs w:val="20"/>
        </w:rPr>
        <w:t>not stored on shared file spaces</w:t>
      </w:r>
      <w:r w:rsidR="006F02E6">
        <w:rPr>
          <w:rFonts w:ascii="Arial" w:hAnsi="Arial" w:cs="Arial"/>
          <w:sz w:val="20"/>
          <w:szCs w:val="20"/>
        </w:rPr>
        <w:t xml:space="preserve"> (physical or electronic)</w:t>
      </w:r>
      <w:r w:rsidR="00911A6A" w:rsidRPr="00FF0641">
        <w:rPr>
          <w:rFonts w:ascii="Arial" w:hAnsi="Arial" w:cs="Arial"/>
          <w:sz w:val="20"/>
          <w:szCs w:val="20"/>
        </w:rPr>
        <w:t xml:space="preserve"> accessible by those outsi</w:t>
      </w:r>
      <w:r w:rsidR="00FF0641" w:rsidRPr="00FF0641">
        <w:rPr>
          <w:rFonts w:ascii="Arial" w:hAnsi="Arial" w:cs="Arial"/>
          <w:sz w:val="20"/>
          <w:szCs w:val="20"/>
        </w:rPr>
        <w:t xml:space="preserve">de of the </w:t>
      </w:r>
      <w:r w:rsidR="003C275B">
        <w:rPr>
          <w:rFonts w:ascii="Arial" w:hAnsi="Arial" w:cs="Arial"/>
          <w:sz w:val="20"/>
          <w:szCs w:val="20"/>
        </w:rPr>
        <w:t>Funder</w:t>
      </w:r>
      <w:r w:rsidR="00FF0641">
        <w:rPr>
          <w:rFonts w:ascii="Arial" w:hAnsi="Arial" w:cs="Arial"/>
          <w:sz w:val="20"/>
          <w:szCs w:val="20"/>
        </w:rPr>
        <w:t xml:space="preserve">'s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w:t>
      </w:r>
      <w:r w:rsidR="003C275B">
        <w:rPr>
          <w:rFonts w:ascii="Arial" w:hAnsi="Arial" w:cs="Arial"/>
          <w:sz w:val="20"/>
          <w:szCs w:val="20"/>
        </w:rPr>
        <w:t>Funder</w:t>
      </w:r>
      <w:r w:rsidR="0017728D">
        <w:rPr>
          <w:rFonts w:ascii="Arial" w:hAnsi="Arial" w:cs="Arial"/>
          <w:sz w:val="20"/>
          <w:szCs w:val="20"/>
        </w:rPr>
        <w:t>'s team</w:t>
      </w:r>
      <w:r w:rsidR="0037737B">
        <w:rPr>
          <w:rFonts w:ascii="Arial" w:hAnsi="Arial" w:cs="Arial"/>
          <w:sz w:val="20"/>
          <w:szCs w:val="20"/>
        </w:rPr>
        <w:t xml:space="preserve">. </w:t>
      </w:r>
    </w:p>
    <w:p w14:paraId="2E67BEF5" w14:textId="5D86E8FC" w:rsidR="00F4269E" w:rsidRDefault="00BA68F1" w:rsidP="00F4269E">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00FF0641" w:rsidRPr="0017728D">
        <w:rPr>
          <w:rFonts w:ascii="Arial" w:hAnsi="Arial" w:cs="Arial"/>
          <w:sz w:val="20"/>
          <w:szCs w:val="20"/>
        </w:rPr>
        <w:t>Measures have been put in place to e</w:t>
      </w:r>
      <w:r w:rsidR="002654BA" w:rsidRPr="0017728D">
        <w:rPr>
          <w:rFonts w:ascii="Arial" w:hAnsi="Arial" w:cs="Arial"/>
          <w:sz w:val="20"/>
          <w:szCs w:val="20"/>
        </w:rPr>
        <w:t>nsure that</w:t>
      </w:r>
      <w:r w:rsidR="00FF0641" w:rsidRPr="0017728D">
        <w:rPr>
          <w:rFonts w:ascii="Arial" w:hAnsi="Arial" w:cs="Arial"/>
          <w:sz w:val="20"/>
          <w:szCs w:val="20"/>
        </w:rPr>
        <w:t xml:space="preserve"> material related to the LPA's determination of </w:t>
      </w:r>
      <w:r w:rsidR="00A4068B">
        <w:rPr>
          <w:rFonts w:ascii="Arial" w:hAnsi="Arial" w:cs="Arial"/>
          <w:sz w:val="20"/>
          <w:szCs w:val="20"/>
        </w:rPr>
        <w:t>relevant</w:t>
      </w:r>
      <w:r w:rsidR="00FF0641" w:rsidRPr="00A4068B">
        <w:rPr>
          <w:rFonts w:ascii="Arial" w:hAnsi="Arial" w:cs="Arial"/>
          <w:sz w:val="20"/>
          <w:szCs w:val="20"/>
        </w:rPr>
        <w:t xml:space="preserve"> application</w:t>
      </w:r>
      <w:r w:rsidR="00DC7285" w:rsidRPr="0017728D">
        <w:rPr>
          <w:rFonts w:ascii="Arial" w:hAnsi="Arial" w:cs="Arial"/>
          <w:sz w:val="20"/>
          <w:szCs w:val="20"/>
        </w:rPr>
        <w:t>(</w:t>
      </w:r>
      <w:r w:rsidR="00FF0641" w:rsidRPr="0017728D">
        <w:rPr>
          <w:rFonts w:ascii="Arial" w:hAnsi="Arial" w:cs="Arial"/>
          <w:sz w:val="20"/>
          <w:szCs w:val="20"/>
        </w:rPr>
        <w:t>s</w:t>
      </w:r>
      <w:r w:rsidR="00DC7285" w:rsidRPr="0017728D">
        <w:rPr>
          <w:rFonts w:ascii="Arial" w:hAnsi="Arial" w:cs="Arial"/>
          <w:sz w:val="20"/>
          <w:szCs w:val="20"/>
        </w:rPr>
        <w:t>)</w:t>
      </w:r>
      <w:r w:rsidR="00FF0641" w:rsidRPr="0017728D">
        <w:rPr>
          <w:rFonts w:ascii="Arial" w:hAnsi="Arial" w:cs="Arial"/>
          <w:sz w:val="20"/>
          <w:szCs w:val="20"/>
        </w:rPr>
        <w:t xml:space="preserve"> in connection with </w:t>
      </w:r>
      <w:r w:rsidR="003C275B">
        <w:rPr>
          <w:rFonts w:ascii="Arial" w:hAnsi="Arial" w:cs="Arial"/>
          <w:sz w:val="20"/>
          <w:szCs w:val="20"/>
        </w:rPr>
        <w:t xml:space="preserve">the provision of community facilities within </w:t>
      </w:r>
      <w:r w:rsidR="00B42915">
        <w:rPr>
          <w:rFonts w:ascii="Arial" w:hAnsi="Arial" w:cs="Arial"/>
          <w:sz w:val="20"/>
          <w:szCs w:val="20"/>
        </w:rPr>
        <w:t>Weldon</w:t>
      </w:r>
      <w:r w:rsidR="003C275B">
        <w:rPr>
          <w:rFonts w:ascii="Arial" w:hAnsi="Arial" w:cs="Arial"/>
          <w:sz w:val="20"/>
          <w:szCs w:val="20"/>
        </w:rPr>
        <w:t xml:space="preserve"> </w:t>
      </w:r>
      <w:r w:rsidR="0017728D">
        <w:rPr>
          <w:rFonts w:ascii="Arial" w:hAnsi="Arial" w:cs="Arial"/>
          <w:sz w:val="20"/>
          <w:szCs w:val="20"/>
        </w:rPr>
        <w:t>is</w:t>
      </w:r>
      <w:r w:rsidR="00642450" w:rsidRPr="0017728D">
        <w:rPr>
          <w:rFonts w:ascii="Arial" w:hAnsi="Arial" w:cs="Arial"/>
          <w:sz w:val="20"/>
          <w:szCs w:val="20"/>
        </w:rPr>
        <w:t xml:space="preserve"> </w:t>
      </w:r>
      <w:r w:rsidR="00FF0641" w:rsidRPr="0017728D">
        <w:rPr>
          <w:rFonts w:ascii="Arial" w:hAnsi="Arial" w:cs="Arial"/>
          <w:sz w:val="20"/>
          <w:szCs w:val="20"/>
        </w:rPr>
        <w:t xml:space="preserve">not stored on shared file spaces </w:t>
      </w:r>
      <w:r w:rsidR="006F02E6" w:rsidRPr="0017728D">
        <w:rPr>
          <w:rFonts w:ascii="Arial" w:hAnsi="Arial" w:cs="Arial"/>
          <w:sz w:val="20"/>
          <w:szCs w:val="20"/>
        </w:rPr>
        <w:t xml:space="preserve">(physical or electronic) </w:t>
      </w:r>
      <w:r w:rsidR="00FF0641" w:rsidRPr="0017728D">
        <w:rPr>
          <w:rFonts w:ascii="Arial" w:hAnsi="Arial" w:cs="Arial"/>
          <w:sz w:val="20"/>
          <w:szCs w:val="20"/>
        </w:rPr>
        <w:t xml:space="preserve">accessible by those outside of the LPA's </w:t>
      </w:r>
      <w:r w:rsidR="00DC7285" w:rsidRPr="0017728D">
        <w:rPr>
          <w:rFonts w:ascii="Arial" w:hAnsi="Arial" w:cs="Arial"/>
          <w:sz w:val="20"/>
          <w:szCs w:val="20"/>
        </w:rPr>
        <w:t>team</w:t>
      </w:r>
      <w:r w:rsidR="00FF0641" w:rsidRPr="0017728D">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14:paraId="628B1CC2" w14:textId="53B6C752" w:rsidR="00911A6A" w:rsidRPr="00393A61" w:rsidRDefault="00BA68F1" w:rsidP="00134A35">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FF0641" w:rsidRPr="00393A61">
        <w:rPr>
          <w:rFonts w:ascii="Arial" w:hAnsi="Arial" w:cs="Arial"/>
          <w:sz w:val="20"/>
          <w:szCs w:val="20"/>
        </w:rPr>
        <w:t xml:space="preserve"> maintains </w:t>
      </w:r>
      <w:r w:rsidR="00911A6A" w:rsidRPr="00393A61">
        <w:rPr>
          <w:rFonts w:ascii="Arial" w:hAnsi="Arial" w:cs="Arial"/>
          <w:sz w:val="20"/>
          <w:szCs w:val="20"/>
        </w:rPr>
        <w:t xml:space="preserve">a list of every person working on </w:t>
      </w:r>
      <w:r w:rsidR="00911A6A" w:rsidRPr="00A4068B">
        <w:rPr>
          <w:rFonts w:ascii="Arial" w:hAnsi="Arial" w:cs="Arial"/>
          <w:sz w:val="20"/>
          <w:szCs w:val="20"/>
        </w:rPr>
        <w:t xml:space="preserve">the </w:t>
      </w:r>
      <w:r w:rsidR="00A4068B">
        <w:rPr>
          <w:rFonts w:ascii="Arial" w:hAnsi="Arial" w:cs="Arial"/>
          <w:sz w:val="20"/>
          <w:szCs w:val="20"/>
        </w:rPr>
        <w:t>relevant</w:t>
      </w:r>
      <w:r w:rsidR="00D60DF0" w:rsidRPr="00A4068B">
        <w:rPr>
          <w:rFonts w:ascii="Arial" w:hAnsi="Arial" w:cs="Arial"/>
          <w:sz w:val="20"/>
          <w:szCs w:val="20"/>
        </w:rPr>
        <w:t xml:space="preserve"> application</w:t>
      </w:r>
      <w:r w:rsidR="00D60DF0" w:rsidRPr="00393A61">
        <w:rPr>
          <w:rFonts w:ascii="Arial" w:hAnsi="Arial" w:cs="Arial"/>
          <w:sz w:val="20"/>
          <w:szCs w:val="20"/>
        </w:rPr>
        <w:t xml:space="preserve"> </w:t>
      </w:r>
      <w:r w:rsidR="00FF0641" w:rsidRPr="00393A61">
        <w:rPr>
          <w:rFonts w:ascii="Arial" w:hAnsi="Arial" w:cs="Arial"/>
          <w:sz w:val="20"/>
          <w:szCs w:val="20"/>
        </w:rPr>
        <w:t>for</w:t>
      </w:r>
      <w:r w:rsidR="003C275B">
        <w:rPr>
          <w:rFonts w:ascii="Arial" w:hAnsi="Arial" w:cs="Arial"/>
          <w:sz w:val="20"/>
          <w:szCs w:val="20"/>
        </w:rPr>
        <w:t xml:space="preserve"> the</w:t>
      </w:r>
      <w:r w:rsidR="00FF0641" w:rsidRPr="00393A61">
        <w:rPr>
          <w:rFonts w:ascii="Arial" w:hAnsi="Arial" w:cs="Arial"/>
          <w:sz w:val="20"/>
          <w:szCs w:val="20"/>
        </w:rPr>
        <w:t xml:space="preserve"> </w:t>
      </w:r>
      <w:r w:rsidR="003C275B">
        <w:rPr>
          <w:rFonts w:ascii="Arial" w:hAnsi="Arial" w:cs="Arial"/>
          <w:sz w:val="20"/>
          <w:szCs w:val="20"/>
        </w:rPr>
        <w:t xml:space="preserve">provision of community facilities within </w:t>
      </w:r>
      <w:r w:rsidR="00B42915">
        <w:rPr>
          <w:rFonts w:ascii="Arial" w:hAnsi="Arial" w:cs="Arial"/>
          <w:sz w:val="20"/>
          <w:szCs w:val="20"/>
        </w:rPr>
        <w:t>Weldon</w:t>
      </w:r>
      <w:r w:rsidR="003C275B" w:rsidRPr="00393A61">
        <w:rPr>
          <w:rFonts w:ascii="Arial" w:hAnsi="Arial" w:cs="Arial"/>
          <w:sz w:val="20"/>
          <w:szCs w:val="20"/>
        </w:rPr>
        <w:t xml:space="preserve"> </w:t>
      </w:r>
      <w:r w:rsidR="00FF0641" w:rsidRPr="00393A61">
        <w:rPr>
          <w:rFonts w:ascii="Arial" w:hAnsi="Arial" w:cs="Arial"/>
          <w:sz w:val="20"/>
          <w:szCs w:val="20"/>
        </w:rPr>
        <w:t xml:space="preserve">on the </w:t>
      </w:r>
      <w:r w:rsidR="003C275B">
        <w:rPr>
          <w:rFonts w:ascii="Arial" w:hAnsi="Arial" w:cs="Arial"/>
          <w:sz w:val="20"/>
          <w:szCs w:val="20"/>
        </w:rPr>
        <w:t>Funder</w:t>
      </w:r>
      <w:r w:rsidR="00D60DF0" w:rsidRPr="00393A61">
        <w:rPr>
          <w:rFonts w:ascii="Arial" w:hAnsi="Arial" w:cs="Arial"/>
          <w:sz w:val="20"/>
          <w:szCs w:val="20"/>
        </w:rPr>
        <w:t>'s team</w:t>
      </w:r>
      <w:r w:rsidR="00FF0641" w:rsidRPr="00393A61">
        <w:rPr>
          <w:rFonts w:ascii="Arial" w:hAnsi="Arial" w:cs="Arial"/>
          <w:sz w:val="20"/>
          <w:szCs w:val="20"/>
        </w:rPr>
        <w:t xml:space="preserve"> and on the LPA</w:t>
      </w:r>
      <w:r w:rsidR="00D60DF0" w:rsidRPr="00393A61">
        <w:rPr>
          <w:rFonts w:ascii="Arial" w:hAnsi="Arial" w:cs="Arial"/>
          <w:sz w:val="20"/>
          <w:szCs w:val="20"/>
        </w:rPr>
        <w:t>'s team</w:t>
      </w:r>
      <w:r w:rsidR="00E1773B">
        <w:rPr>
          <w:rFonts w:ascii="Arial" w:hAnsi="Arial" w:cs="Arial"/>
          <w:sz w:val="20"/>
          <w:szCs w:val="20"/>
        </w:rPr>
        <w:t xml:space="preserve">, respectively, </w:t>
      </w:r>
      <w:r w:rsidR="00911A6A" w:rsidRPr="00393A61">
        <w:rPr>
          <w:rFonts w:ascii="Arial" w:hAnsi="Arial" w:cs="Arial"/>
          <w:sz w:val="20"/>
          <w:szCs w:val="20"/>
        </w:rPr>
        <w:t>including date of assignment to the task and, where appropr</w:t>
      </w:r>
      <w:r w:rsidR="00FF0641" w:rsidRPr="00393A61">
        <w:rPr>
          <w:rFonts w:ascii="Arial" w:hAnsi="Arial" w:cs="Arial"/>
          <w:sz w:val="20"/>
          <w:szCs w:val="20"/>
        </w:rPr>
        <w:t>iate, date of leaving the task.</w:t>
      </w:r>
      <w:r w:rsidR="00911A6A" w:rsidRPr="00393A61">
        <w:rPr>
          <w:rFonts w:ascii="Arial" w:hAnsi="Arial" w:cs="Arial"/>
          <w:sz w:val="20"/>
          <w:szCs w:val="20"/>
        </w:rPr>
        <w:t xml:space="preserve"> </w:t>
      </w:r>
    </w:p>
    <w:p w14:paraId="33015183" w14:textId="33C7736B"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lastRenderedPageBreak/>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22F0CC34">
        <w:rPr>
          <w:rFonts w:ascii="Arial" w:hAnsi="Arial" w:cs="Arial"/>
          <w:b/>
          <w:bCs/>
          <w:sz w:val="20"/>
          <w:szCs w:val="20"/>
        </w:rPr>
        <w:t xml:space="preserve">Management and </w:t>
      </w:r>
      <w:r w:rsidR="00BA68F1" w:rsidRPr="22F0CC34">
        <w:rPr>
          <w:rFonts w:ascii="Arial" w:hAnsi="Arial" w:cs="Arial"/>
          <w:b/>
          <w:bCs/>
          <w:sz w:val="20"/>
          <w:szCs w:val="20"/>
        </w:rPr>
        <w:t>Governance</w:t>
      </w:r>
      <w:r w:rsidR="00BA68F1" w:rsidRPr="22F0CC34">
        <w:rPr>
          <w:rFonts w:ascii="Arial" w:hAnsi="Arial" w:cs="Arial"/>
          <w:sz w:val="20"/>
          <w:szCs w:val="20"/>
        </w:rPr>
        <w:t xml:space="preserve">. </w:t>
      </w:r>
      <w:r w:rsidR="00206EE6" w:rsidRPr="22F0CC34">
        <w:rPr>
          <w:rFonts w:ascii="Arial" w:hAnsi="Arial" w:cs="Arial"/>
          <w:sz w:val="20"/>
          <w:szCs w:val="20"/>
        </w:rPr>
        <w:t>ED</w:t>
      </w:r>
      <w:r w:rsidR="006351A8" w:rsidRPr="22F0CC34">
        <w:rPr>
          <w:rFonts w:ascii="Arial" w:hAnsi="Arial" w:cs="Arial"/>
          <w:sz w:val="20"/>
          <w:szCs w:val="20"/>
        </w:rPr>
        <w:t>C</w:t>
      </w:r>
      <w:r w:rsidR="00EF7E73" w:rsidRPr="22F0CC34">
        <w:rPr>
          <w:rFonts w:ascii="Arial" w:hAnsi="Arial" w:cs="Arial"/>
          <w:sz w:val="20"/>
          <w:szCs w:val="20"/>
        </w:rPr>
        <w:t xml:space="preserve"> has put in place </w:t>
      </w:r>
      <w:r w:rsidR="006F02E6" w:rsidRPr="22F0CC34">
        <w:rPr>
          <w:rFonts w:ascii="Arial" w:hAnsi="Arial" w:cs="Arial"/>
          <w:sz w:val="20"/>
          <w:szCs w:val="20"/>
        </w:rPr>
        <w:t>a</w:t>
      </w:r>
      <w:r w:rsidRPr="22F0CC34">
        <w:rPr>
          <w:rFonts w:ascii="Arial" w:hAnsi="Arial" w:cs="Arial"/>
          <w:sz w:val="20"/>
          <w:szCs w:val="20"/>
        </w:rPr>
        <w:t>ppropriate</w:t>
      </w:r>
      <w:r w:rsidR="00EF7E73" w:rsidRPr="22F0CC34">
        <w:rPr>
          <w:rFonts w:ascii="Arial" w:hAnsi="Arial" w:cs="Arial"/>
          <w:sz w:val="20"/>
          <w:szCs w:val="20"/>
        </w:rPr>
        <w:t xml:space="preserve"> governance and</w:t>
      </w:r>
      <w:r w:rsidR="006F02E6" w:rsidRPr="22F0CC34">
        <w:rPr>
          <w:rFonts w:ascii="Arial" w:hAnsi="Arial" w:cs="Arial"/>
          <w:sz w:val="20"/>
          <w:szCs w:val="20"/>
        </w:rPr>
        <w:t xml:space="preserve"> line management structures</w:t>
      </w:r>
      <w:r w:rsidR="00393A61" w:rsidRPr="22F0CC34">
        <w:rPr>
          <w:rFonts w:ascii="Arial" w:hAnsi="Arial" w:cs="Arial"/>
          <w:sz w:val="20"/>
          <w:szCs w:val="20"/>
        </w:rPr>
        <w:t xml:space="preserve"> to safeguard the independence and objectivity of the LPA's decision-making</w:t>
      </w:r>
      <w:r w:rsidR="00EF7E73" w:rsidRPr="22F0CC34">
        <w:rPr>
          <w:rFonts w:ascii="Arial" w:hAnsi="Arial" w:cs="Arial"/>
          <w:sz w:val="20"/>
          <w:szCs w:val="20"/>
        </w:rPr>
        <w:t>. These include but are not limited to</w:t>
      </w:r>
      <w:r w:rsidR="004C563A" w:rsidRPr="22F0CC34">
        <w:rPr>
          <w:rFonts w:ascii="Arial" w:hAnsi="Arial" w:cs="Arial"/>
          <w:sz w:val="20"/>
          <w:szCs w:val="20"/>
        </w:rPr>
        <w:t xml:space="preserve"> separate</w:t>
      </w:r>
      <w:r w:rsidR="00954EEF" w:rsidRPr="22F0CC34">
        <w:rPr>
          <w:rFonts w:ascii="Arial" w:hAnsi="Arial" w:cs="Arial"/>
          <w:sz w:val="20"/>
          <w:szCs w:val="20"/>
        </w:rPr>
        <w:t xml:space="preserve"> lines of</w:t>
      </w:r>
      <w:r w:rsidR="004C563A" w:rsidRPr="22F0CC34">
        <w:rPr>
          <w:rFonts w:ascii="Arial" w:hAnsi="Arial" w:cs="Arial"/>
          <w:sz w:val="20"/>
          <w:szCs w:val="20"/>
        </w:rPr>
        <w:t xml:space="preserve"> team management, team filing systems and </w:t>
      </w:r>
      <w:r w:rsidR="00954EEF" w:rsidRPr="22F0CC34">
        <w:rPr>
          <w:rFonts w:ascii="Arial" w:hAnsi="Arial" w:cs="Arial"/>
          <w:sz w:val="20"/>
          <w:szCs w:val="20"/>
        </w:rPr>
        <w:t>reporting processes.</w:t>
      </w:r>
    </w:p>
    <w:p w14:paraId="1EF3C2CC" w14:textId="5A9A4237" w:rsidR="2F40DBA7" w:rsidRDefault="00FE50B8" w:rsidP="22F0CC34">
      <w:pPr>
        <w:jc w:val="both"/>
        <w:rPr>
          <w:rFonts w:ascii="Arial" w:eastAsia="Arial" w:hAnsi="Arial" w:cs="Arial"/>
          <w:sz w:val="20"/>
          <w:szCs w:val="20"/>
        </w:rPr>
      </w:pPr>
      <w:r>
        <w:rPr>
          <w:rFonts w:ascii="Arial" w:eastAsia="Arial" w:hAnsi="Arial" w:cs="Arial"/>
          <w:b/>
          <w:bCs/>
          <w:color w:val="000000" w:themeColor="text1"/>
          <w:sz w:val="20"/>
          <w:szCs w:val="20"/>
        </w:rPr>
        <w:t>October</w:t>
      </w:r>
      <w:r w:rsidR="2F40DBA7" w:rsidRPr="22F0CC34">
        <w:rPr>
          <w:rFonts w:ascii="Arial" w:eastAsia="Arial" w:hAnsi="Arial" w:cs="Arial"/>
          <w:b/>
          <w:bCs/>
          <w:color w:val="000000" w:themeColor="text1"/>
          <w:sz w:val="20"/>
          <w:szCs w:val="20"/>
        </w:rPr>
        <w:t xml:space="preserve"> 2025</w:t>
      </w:r>
    </w:p>
    <w:sectPr w:rsidR="2F40DB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F726" w14:textId="77777777" w:rsidR="00E036C7" w:rsidRDefault="00E036C7" w:rsidP="00556AE6">
      <w:pPr>
        <w:spacing w:after="0" w:line="240" w:lineRule="auto"/>
      </w:pPr>
      <w:r>
        <w:separator/>
      </w:r>
    </w:p>
  </w:endnote>
  <w:endnote w:type="continuationSeparator" w:id="0">
    <w:p w14:paraId="26518787" w14:textId="77777777" w:rsidR="00E036C7" w:rsidRDefault="00E036C7" w:rsidP="005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870E" w14:textId="77777777" w:rsidR="00E036C7" w:rsidRDefault="00E036C7" w:rsidP="00556AE6">
      <w:pPr>
        <w:spacing w:after="0" w:line="240" w:lineRule="auto"/>
      </w:pPr>
      <w:r>
        <w:separator/>
      </w:r>
    </w:p>
  </w:footnote>
  <w:footnote w:type="continuationSeparator" w:id="0">
    <w:p w14:paraId="5E693EB6" w14:textId="77777777" w:rsidR="00E036C7" w:rsidRDefault="00E036C7" w:rsidP="005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25C39"/>
    <w:rsid w:val="000320C7"/>
    <w:rsid w:val="0003237E"/>
    <w:rsid w:val="000415FD"/>
    <w:rsid w:val="00043FDF"/>
    <w:rsid w:val="00047249"/>
    <w:rsid w:val="00052287"/>
    <w:rsid w:val="0007406F"/>
    <w:rsid w:val="00080D57"/>
    <w:rsid w:val="00087AE5"/>
    <w:rsid w:val="00091CF8"/>
    <w:rsid w:val="000963CD"/>
    <w:rsid w:val="000B0FAB"/>
    <w:rsid w:val="000B3C29"/>
    <w:rsid w:val="000B6150"/>
    <w:rsid w:val="000B6DFB"/>
    <w:rsid w:val="000C072A"/>
    <w:rsid w:val="000C26A2"/>
    <w:rsid w:val="000C6E69"/>
    <w:rsid w:val="000D51CA"/>
    <w:rsid w:val="000E31AB"/>
    <w:rsid w:val="000E4D11"/>
    <w:rsid w:val="00104A58"/>
    <w:rsid w:val="00120ACE"/>
    <w:rsid w:val="00134A35"/>
    <w:rsid w:val="00136780"/>
    <w:rsid w:val="00142021"/>
    <w:rsid w:val="00145C45"/>
    <w:rsid w:val="00156C20"/>
    <w:rsid w:val="00171CB3"/>
    <w:rsid w:val="001731F9"/>
    <w:rsid w:val="00174B3B"/>
    <w:rsid w:val="0017728D"/>
    <w:rsid w:val="00196792"/>
    <w:rsid w:val="001A369C"/>
    <w:rsid w:val="001B35D8"/>
    <w:rsid w:val="001C2309"/>
    <w:rsid w:val="001C7196"/>
    <w:rsid w:val="001D31A2"/>
    <w:rsid w:val="001D33BE"/>
    <w:rsid w:val="001E2329"/>
    <w:rsid w:val="001E6A3B"/>
    <w:rsid w:val="001F72B6"/>
    <w:rsid w:val="002023A2"/>
    <w:rsid w:val="002044E2"/>
    <w:rsid w:val="00204D37"/>
    <w:rsid w:val="00206EE6"/>
    <w:rsid w:val="002206B6"/>
    <w:rsid w:val="0023210A"/>
    <w:rsid w:val="0023562B"/>
    <w:rsid w:val="00237C07"/>
    <w:rsid w:val="0025184B"/>
    <w:rsid w:val="00251FD8"/>
    <w:rsid w:val="0025397D"/>
    <w:rsid w:val="00253EFD"/>
    <w:rsid w:val="002550C0"/>
    <w:rsid w:val="00256265"/>
    <w:rsid w:val="00256B4A"/>
    <w:rsid w:val="002654BA"/>
    <w:rsid w:val="00280D86"/>
    <w:rsid w:val="002870C3"/>
    <w:rsid w:val="002902CE"/>
    <w:rsid w:val="002943D7"/>
    <w:rsid w:val="002C0946"/>
    <w:rsid w:val="002C148C"/>
    <w:rsid w:val="002C3089"/>
    <w:rsid w:val="002F3260"/>
    <w:rsid w:val="00304D7D"/>
    <w:rsid w:val="00320B9B"/>
    <w:rsid w:val="00320FC5"/>
    <w:rsid w:val="003445E5"/>
    <w:rsid w:val="00344A4B"/>
    <w:rsid w:val="00350404"/>
    <w:rsid w:val="00352B84"/>
    <w:rsid w:val="003663EE"/>
    <w:rsid w:val="00374125"/>
    <w:rsid w:val="0037737B"/>
    <w:rsid w:val="00383089"/>
    <w:rsid w:val="00386314"/>
    <w:rsid w:val="003938CB"/>
    <w:rsid w:val="00393A61"/>
    <w:rsid w:val="003A1C7C"/>
    <w:rsid w:val="003A5F4E"/>
    <w:rsid w:val="003B07AF"/>
    <w:rsid w:val="003C07C9"/>
    <w:rsid w:val="003C275B"/>
    <w:rsid w:val="003C29D0"/>
    <w:rsid w:val="003C5DB6"/>
    <w:rsid w:val="003D7868"/>
    <w:rsid w:val="003E3CFC"/>
    <w:rsid w:val="003E5C07"/>
    <w:rsid w:val="003F0534"/>
    <w:rsid w:val="00401F63"/>
    <w:rsid w:val="00407730"/>
    <w:rsid w:val="00413EA4"/>
    <w:rsid w:val="00422371"/>
    <w:rsid w:val="004227EF"/>
    <w:rsid w:val="00422DB2"/>
    <w:rsid w:val="004278AC"/>
    <w:rsid w:val="00436145"/>
    <w:rsid w:val="0043735B"/>
    <w:rsid w:val="00447856"/>
    <w:rsid w:val="00466AA0"/>
    <w:rsid w:val="00474642"/>
    <w:rsid w:val="0047588D"/>
    <w:rsid w:val="00485AB7"/>
    <w:rsid w:val="00497F22"/>
    <w:rsid w:val="004A2A21"/>
    <w:rsid w:val="004A5255"/>
    <w:rsid w:val="004A7796"/>
    <w:rsid w:val="004B1F40"/>
    <w:rsid w:val="004C563A"/>
    <w:rsid w:val="004D2D41"/>
    <w:rsid w:val="004E1B56"/>
    <w:rsid w:val="004F1655"/>
    <w:rsid w:val="004F4F90"/>
    <w:rsid w:val="00502FF8"/>
    <w:rsid w:val="005226E3"/>
    <w:rsid w:val="0054248B"/>
    <w:rsid w:val="00542E76"/>
    <w:rsid w:val="005441D4"/>
    <w:rsid w:val="00545FE0"/>
    <w:rsid w:val="005503A7"/>
    <w:rsid w:val="0055347B"/>
    <w:rsid w:val="00554C07"/>
    <w:rsid w:val="00556AE6"/>
    <w:rsid w:val="005703C8"/>
    <w:rsid w:val="005879E6"/>
    <w:rsid w:val="005900CC"/>
    <w:rsid w:val="00595934"/>
    <w:rsid w:val="005A53AF"/>
    <w:rsid w:val="005B7B97"/>
    <w:rsid w:val="005C10A1"/>
    <w:rsid w:val="005C2B2B"/>
    <w:rsid w:val="005E0574"/>
    <w:rsid w:val="005F0648"/>
    <w:rsid w:val="005F4DCD"/>
    <w:rsid w:val="005F7D5B"/>
    <w:rsid w:val="0061014B"/>
    <w:rsid w:val="00614AD9"/>
    <w:rsid w:val="00615F9A"/>
    <w:rsid w:val="006171ED"/>
    <w:rsid w:val="006351A8"/>
    <w:rsid w:val="00637BDD"/>
    <w:rsid w:val="00642450"/>
    <w:rsid w:val="00642A80"/>
    <w:rsid w:val="00650B86"/>
    <w:rsid w:val="00652253"/>
    <w:rsid w:val="00653D6B"/>
    <w:rsid w:val="00654677"/>
    <w:rsid w:val="00670C7D"/>
    <w:rsid w:val="00674A4B"/>
    <w:rsid w:val="00682F44"/>
    <w:rsid w:val="006857D8"/>
    <w:rsid w:val="00694099"/>
    <w:rsid w:val="006B467B"/>
    <w:rsid w:val="006D2E1F"/>
    <w:rsid w:val="006D4DE2"/>
    <w:rsid w:val="006D713B"/>
    <w:rsid w:val="006E775D"/>
    <w:rsid w:val="006F02E6"/>
    <w:rsid w:val="00702AB1"/>
    <w:rsid w:val="00725978"/>
    <w:rsid w:val="0073053A"/>
    <w:rsid w:val="00740318"/>
    <w:rsid w:val="007472B4"/>
    <w:rsid w:val="00752018"/>
    <w:rsid w:val="00752503"/>
    <w:rsid w:val="00752F57"/>
    <w:rsid w:val="00754386"/>
    <w:rsid w:val="007640D5"/>
    <w:rsid w:val="007700FE"/>
    <w:rsid w:val="00786B02"/>
    <w:rsid w:val="0079366A"/>
    <w:rsid w:val="007D4306"/>
    <w:rsid w:val="007D4ED5"/>
    <w:rsid w:val="007E0C62"/>
    <w:rsid w:val="007E5E6C"/>
    <w:rsid w:val="007F65A3"/>
    <w:rsid w:val="007F6B9F"/>
    <w:rsid w:val="007F7192"/>
    <w:rsid w:val="008021BB"/>
    <w:rsid w:val="00817ACB"/>
    <w:rsid w:val="00832C3E"/>
    <w:rsid w:val="00841C6A"/>
    <w:rsid w:val="00854DFC"/>
    <w:rsid w:val="00860C77"/>
    <w:rsid w:val="008669C8"/>
    <w:rsid w:val="00867BDA"/>
    <w:rsid w:val="008705A0"/>
    <w:rsid w:val="00880496"/>
    <w:rsid w:val="00891E83"/>
    <w:rsid w:val="00892228"/>
    <w:rsid w:val="008B0370"/>
    <w:rsid w:val="008B0729"/>
    <w:rsid w:val="008B099C"/>
    <w:rsid w:val="008B4542"/>
    <w:rsid w:val="008D5DF8"/>
    <w:rsid w:val="008E150D"/>
    <w:rsid w:val="008F00A8"/>
    <w:rsid w:val="008F2A3D"/>
    <w:rsid w:val="008F4E6E"/>
    <w:rsid w:val="008F65F2"/>
    <w:rsid w:val="008F7191"/>
    <w:rsid w:val="00900C01"/>
    <w:rsid w:val="009019B2"/>
    <w:rsid w:val="00905B87"/>
    <w:rsid w:val="00911A6A"/>
    <w:rsid w:val="00917329"/>
    <w:rsid w:val="00923B5F"/>
    <w:rsid w:val="00933374"/>
    <w:rsid w:val="0094644E"/>
    <w:rsid w:val="009465E4"/>
    <w:rsid w:val="00946A90"/>
    <w:rsid w:val="00952E03"/>
    <w:rsid w:val="00954EEF"/>
    <w:rsid w:val="009568C5"/>
    <w:rsid w:val="009718A1"/>
    <w:rsid w:val="0099581B"/>
    <w:rsid w:val="009A0283"/>
    <w:rsid w:val="009A23A7"/>
    <w:rsid w:val="009B7C86"/>
    <w:rsid w:val="009C23AB"/>
    <w:rsid w:val="009C6A56"/>
    <w:rsid w:val="009C7729"/>
    <w:rsid w:val="009E1A7D"/>
    <w:rsid w:val="009F6BC4"/>
    <w:rsid w:val="00A0229F"/>
    <w:rsid w:val="00A06645"/>
    <w:rsid w:val="00A21996"/>
    <w:rsid w:val="00A22014"/>
    <w:rsid w:val="00A25250"/>
    <w:rsid w:val="00A26692"/>
    <w:rsid w:val="00A2771E"/>
    <w:rsid w:val="00A30E8C"/>
    <w:rsid w:val="00A37D53"/>
    <w:rsid w:val="00A4068B"/>
    <w:rsid w:val="00A45C9A"/>
    <w:rsid w:val="00A47DE1"/>
    <w:rsid w:val="00A56965"/>
    <w:rsid w:val="00A6460B"/>
    <w:rsid w:val="00A7470E"/>
    <w:rsid w:val="00A7726D"/>
    <w:rsid w:val="00A81EC0"/>
    <w:rsid w:val="00A92CFC"/>
    <w:rsid w:val="00AA60B3"/>
    <w:rsid w:val="00AA6893"/>
    <w:rsid w:val="00AA6EB6"/>
    <w:rsid w:val="00AE3E70"/>
    <w:rsid w:val="00AE70FB"/>
    <w:rsid w:val="00AF05C6"/>
    <w:rsid w:val="00AF2523"/>
    <w:rsid w:val="00B03715"/>
    <w:rsid w:val="00B046B3"/>
    <w:rsid w:val="00B07023"/>
    <w:rsid w:val="00B254E0"/>
    <w:rsid w:val="00B260EF"/>
    <w:rsid w:val="00B27273"/>
    <w:rsid w:val="00B36AC8"/>
    <w:rsid w:val="00B4157B"/>
    <w:rsid w:val="00B42862"/>
    <w:rsid w:val="00B42915"/>
    <w:rsid w:val="00B462F8"/>
    <w:rsid w:val="00B470D1"/>
    <w:rsid w:val="00B5751B"/>
    <w:rsid w:val="00B621DC"/>
    <w:rsid w:val="00B80A92"/>
    <w:rsid w:val="00B9043A"/>
    <w:rsid w:val="00B914A4"/>
    <w:rsid w:val="00B9637F"/>
    <w:rsid w:val="00BA68F1"/>
    <w:rsid w:val="00BA6F58"/>
    <w:rsid w:val="00BB1B70"/>
    <w:rsid w:val="00BD5704"/>
    <w:rsid w:val="00BD66F4"/>
    <w:rsid w:val="00BE0F89"/>
    <w:rsid w:val="00BE1113"/>
    <w:rsid w:val="00BE7EAD"/>
    <w:rsid w:val="00BF07F1"/>
    <w:rsid w:val="00C00C4C"/>
    <w:rsid w:val="00C03BF7"/>
    <w:rsid w:val="00C17DE9"/>
    <w:rsid w:val="00C22F98"/>
    <w:rsid w:val="00C2632A"/>
    <w:rsid w:val="00C30B17"/>
    <w:rsid w:val="00C326E0"/>
    <w:rsid w:val="00C43A46"/>
    <w:rsid w:val="00C44852"/>
    <w:rsid w:val="00C54E01"/>
    <w:rsid w:val="00C5731E"/>
    <w:rsid w:val="00C61C01"/>
    <w:rsid w:val="00C7270E"/>
    <w:rsid w:val="00C83C17"/>
    <w:rsid w:val="00C842DE"/>
    <w:rsid w:val="00C94154"/>
    <w:rsid w:val="00CA1552"/>
    <w:rsid w:val="00CB7E19"/>
    <w:rsid w:val="00CB7EE3"/>
    <w:rsid w:val="00CC06EA"/>
    <w:rsid w:val="00CC615B"/>
    <w:rsid w:val="00CD4DA3"/>
    <w:rsid w:val="00CE47E9"/>
    <w:rsid w:val="00CE7512"/>
    <w:rsid w:val="00CF0A6F"/>
    <w:rsid w:val="00D1159F"/>
    <w:rsid w:val="00D12358"/>
    <w:rsid w:val="00D129F3"/>
    <w:rsid w:val="00D15E5C"/>
    <w:rsid w:val="00D2041F"/>
    <w:rsid w:val="00D22AAE"/>
    <w:rsid w:val="00D358FC"/>
    <w:rsid w:val="00D440B0"/>
    <w:rsid w:val="00D56753"/>
    <w:rsid w:val="00D60DF0"/>
    <w:rsid w:val="00D8485F"/>
    <w:rsid w:val="00D909A4"/>
    <w:rsid w:val="00D94B8A"/>
    <w:rsid w:val="00DB31EF"/>
    <w:rsid w:val="00DC1D73"/>
    <w:rsid w:val="00DC7285"/>
    <w:rsid w:val="00DF0A66"/>
    <w:rsid w:val="00E002F0"/>
    <w:rsid w:val="00E036C7"/>
    <w:rsid w:val="00E1773B"/>
    <w:rsid w:val="00E36BEB"/>
    <w:rsid w:val="00E52C40"/>
    <w:rsid w:val="00E57504"/>
    <w:rsid w:val="00E57D0D"/>
    <w:rsid w:val="00E65883"/>
    <w:rsid w:val="00E70562"/>
    <w:rsid w:val="00E71AE1"/>
    <w:rsid w:val="00E75112"/>
    <w:rsid w:val="00E9083A"/>
    <w:rsid w:val="00EA0CD7"/>
    <w:rsid w:val="00EA3C48"/>
    <w:rsid w:val="00EA3F31"/>
    <w:rsid w:val="00EB5312"/>
    <w:rsid w:val="00EB5A49"/>
    <w:rsid w:val="00EC6DC6"/>
    <w:rsid w:val="00ED13BF"/>
    <w:rsid w:val="00ED7245"/>
    <w:rsid w:val="00EF0606"/>
    <w:rsid w:val="00EF7E73"/>
    <w:rsid w:val="00F10645"/>
    <w:rsid w:val="00F14B29"/>
    <w:rsid w:val="00F21A59"/>
    <w:rsid w:val="00F242A9"/>
    <w:rsid w:val="00F253CB"/>
    <w:rsid w:val="00F312D3"/>
    <w:rsid w:val="00F31758"/>
    <w:rsid w:val="00F40D5A"/>
    <w:rsid w:val="00F4269E"/>
    <w:rsid w:val="00F42B37"/>
    <w:rsid w:val="00F52E10"/>
    <w:rsid w:val="00F73C2E"/>
    <w:rsid w:val="00F92851"/>
    <w:rsid w:val="00F94849"/>
    <w:rsid w:val="00F963D7"/>
    <w:rsid w:val="00FA6638"/>
    <w:rsid w:val="00FB20BF"/>
    <w:rsid w:val="00FC02CD"/>
    <w:rsid w:val="00FC25C0"/>
    <w:rsid w:val="00FC411E"/>
    <w:rsid w:val="00FC6CCA"/>
    <w:rsid w:val="00FE4013"/>
    <w:rsid w:val="00FE50B8"/>
    <w:rsid w:val="00FF0641"/>
    <w:rsid w:val="00FF3C3F"/>
    <w:rsid w:val="09B98AD7"/>
    <w:rsid w:val="158593E4"/>
    <w:rsid w:val="1FFDC037"/>
    <w:rsid w:val="22F0CC34"/>
    <w:rsid w:val="2CCAECFF"/>
    <w:rsid w:val="2F40DBA7"/>
    <w:rsid w:val="313CF8E0"/>
    <w:rsid w:val="40A5B267"/>
    <w:rsid w:val="4AACDB66"/>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6B4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f27ba07252fd6687d6d762c350e32197">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4b179b3e19880ef97197f3c68b2fe95b"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2.xml><?xml version="1.0" encoding="utf-8"?>
<ds:datastoreItem xmlns:ds="http://schemas.openxmlformats.org/officeDocument/2006/customXml" ds:itemID="{497840AE-E354-48E7-8225-4685EC846775}">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customXml/itemProps3.xml><?xml version="1.0" encoding="utf-8"?>
<ds:datastoreItem xmlns:ds="http://schemas.openxmlformats.org/officeDocument/2006/customXml" ds:itemID="{01A9CF66-0D3B-4A6B-BD56-F68F840EC562}">
  <ds:schemaRefs>
    <ds:schemaRef ds:uri="http://schemas.openxmlformats.org/officeDocument/2006/bibliography"/>
  </ds:schemaRefs>
</ds:datastoreItem>
</file>

<file path=customXml/itemProps4.xml><?xml version="1.0" encoding="utf-8"?>
<ds:datastoreItem xmlns:ds="http://schemas.openxmlformats.org/officeDocument/2006/customXml" ds:itemID="{91CD0CA0-5076-4D54-AF04-CBF2DD75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16</cp:revision>
  <dcterms:created xsi:type="dcterms:W3CDTF">2025-01-24T14:31:00Z</dcterms:created>
  <dcterms:modified xsi:type="dcterms:W3CDTF">2025-09-29T12:25:00Z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