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72D07DCE"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E36BEB">
        <w:rPr>
          <w:rFonts w:ascii="Arial" w:hAnsi="Arial" w:cs="Arial"/>
          <w:b/>
          <w:sz w:val="20"/>
          <w:szCs w:val="20"/>
        </w:rPr>
        <w:t xml:space="preserve">Ebbsfleet </w:t>
      </w:r>
      <w:r w:rsidR="00DE2335">
        <w:rPr>
          <w:rFonts w:ascii="Arial" w:hAnsi="Arial" w:cs="Arial"/>
          <w:b/>
          <w:sz w:val="20"/>
          <w:szCs w:val="20"/>
        </w:rPr>
        <w:t>Central Primary Substation</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702DD911"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w:t>
      </w:r>
      <w:r w:rsidR="00E36BEB">
        <w:rPr>
          <w:rFonts w:ascii="Arial" w:hAnsi="Arial" w:cs="Arial"/>
          <w:sz w:val="20"/>
          <w:szCs w:val="20"/>
        </w:rPr>
        <w:t xml:space="preserve">provision of </w:t>
      </w:r>
      <w:r w:rsidR="00696CCA">
        <w:rPr>
          <w:rFonts w:ascii="Arial" w:hAnsi="Arial" w:cs="Arial"/>
          <w:sz w:val="20"/>
          <w:szCs w:val="20"/>
        </w:rPr>
        <w:t xml:space="preserve">a primary electricity substation on land owned by EDC at </w:t>
      </w:r>
      <w:r w:rsidR="00E61FBD">
        <w:rPr>
          <w:rFonts w:ascii="Arial" w:hAnsi="Arial" w:cs="Arial"/>
          <w:sz w:val="20"/>
          <w:szCs w:val="20"/>
        </w:rPr>
        <w:t xml:space="preserve">the </w:t>
      </w:r>
      <w:r w:rsidR="00E36BEB">
        <w:rPr>
          <w:rFonts w:ascii="Arial" w:hAnsi="Arial" w:cs="Arial"/>
          <w:sz w:val="20"/>
          <w:szCs w:val="20"/>
        </w:rPr>
        <w:t xml:space="preserve">Ebbsfleet </w:t>
      </w:r>
      <w:r w:rsidR="00E61FBD">
        <w:rPr>
          <w:rFonts w:ascii="Arial" w:hAnsi="Arial" w:cs="Arial"/>
          <w:sz w:val="20"/>
          <w:szCs w:val="20"/>
        </w:rPr>
        <w:t>Central</w:t>
      </w:r>
      <w:r w:rsidR="00E36BEB">
        <w:rPr>
          <w:rFonts w:ascii="Arial" w:hAnsi="Arial" w:cs="Arial"/>
          <w:sz w:val="20"/>
          <w:szCs w:val="20"/>
        </w:rPr>
        <w:t xml:space="preserve"> </w:t>
      </w:r>
      <w:r w:rsidR="00A2771E">
        <w:rPr>
          <w:rFonts w:ascii="Arial" w:hAnsi="Arial" w:cs="Arial"/>
          <w:sz w:val="20"/>
          <w:szCs w:val="20"/>
        </w:rPr>
        <w:t>Site</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77777777" w:rsidR="00361364" w:rsidRDefault="00642A80" w:rsidP="004A7796">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E36BEB">
        <w:rPr>
          <w:rFonts w:ascii="Arial" w:hAnsi="Arial" w:cs="Arial"/>
          <w:sz w:val="20"/>
          <w:szCs w:val="20"/>
        </w:rPr>
        <w:t xml:space="preserve">Funder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333EA3" w:rsidRPr="00333EA3">
        <w:rPr>
          <w:rFonts w:ascii="Arial" w:hAnsi="Arial" w:cs="Arial"/>
          <w:sz w:val="20"/>
          <w:szCs w:val="20"/>
        </w:rPr>
        <w:t xml:space="preserve">a </w:t>
      </w:r>
      <w:r w:rsidR="00333EA3">
        <w:rPr>
          <w:rFonts w:ascii="Arial" w:hAnsi="Arial" w:cs="Arial"/>
          <w:sz w:val="20"/>
          <w:szCs w:val="20"/>
        </w:rPr>
        <w:t xml:space="preserve">proposed </w:t>
      </w:r>
      <w:r w:rsidR="00333EA3" w:rsidRPr="00333EA3">
        <w:rPr>
          <w:rFonts w:ascii="Arial" w:hAnsi="Arial" w:cs="Arial"/>
          <w:sz w:val="20"/>
          <w:szCs w:val="20"/>
        </w:rPr>
        <w:t>primary electricity substation at the Ebbsfleet Central Site</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3A0723" w:rsidRPr="00333EA3">
        <w:rPr>
          <w:rFonts w:ascii="Arial" w:hAnsi="Arial" w:cs="Arial"/>
          <w:sz w:val="20"/>
          <w:szCs w:val="20"/>
        </w:rPr>
        <w:t xml:space="preserve">a </w:t>
      </w:r>
      <w:r w:rsidR="003A0723">
        <w:rPr>
          <w:rFonts w:ascii="Arial" w:hAnsi="Arial" w:cs="Arial"/>
          <w:sz w:val="20"/>
          <w:szCs w:val="20"/>
        </w:rPr>
        <w:t xml:space="preserve">proposed </w:t>
      </w:r>
      <w:r w:rsidR="003A0723" w:rsidRPr="00333EA3">
        <w:rPr>
          <w:rFonts w:ascii="Arial" w:hAnsi="Arial" w:cs="Arial"/>
          <w:sz w:val="20"/>
          <w:szCs w:val="20"/>
        </w:rPr>
        <w:t>primary electricity substation at the Ebbsfleet Central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E36BEB">
        <w:rPr>
          <w:rFonts w:ascii="Arial" w:hAnsi="Arial" w:cs="Arial"/>
          <w:sz w:val="20"/>
          <w:szCs w:val="20"/>
        </w:rPr>
        <w:t>Funder</w:t>
      </w:r>
      <w:r w:rsidR="000B3C29">
        <w:rPr>
          <w:rFonts w:ascii="Arial" w:hAnsi="Arial" w:cs="Arial"/>
          <w:sz w:val="20"/>
          <w:szCs w:val="20"/>
        </w:rPr>
        <w:t xml:space="preserve">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E36BEB">
        <w:rPr>
          <w:rFonts w:ascii="Arial" w:hAnsi="Arial" w:cs="Arial"/>
          <w:sz w:val="20"/>
          <w:szCs w:val="20"/>
        </w:rPr>
        <w:t>the</w:t>
      </w:r>
      <w:r w:rsidR="00361364" w:rsidRPr="00333EA3">
        <w:rPr>
          <w:rFonts w:ascii="Arial" w:hAnsi="Arial" w:cs="Arial"/>
          <w:sz w:val="20"/>
          <w:szCs w:val="20"/>
        </w:rPr>
        <w:t xml:space="preserve"> primary electricity substation at the Ebbsfleet Central Site</w:t>
      </w:r>
      <w:r w:rsidR="00361364">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4E790236"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59D0C550"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w:t>
      </w:r>
      <w:r w:rsidR="001161D7">
        <w:rPr>
          <w:rFonts w:ascii="Arial" w:hAnsi="Arial" w:cs="Arial"/>
          <w:sz w:val="20"/>
          <w:szCs w:val="20"/>
        </w:rPr>
        <w: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4E42150C"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w:t>
      </w:r>
      <w:r w:rsidR="00D8485F">
        <w:rPr>
          <w:rFonts w:ascii="Arial" w:hAnsi="Arial" w:cs="Arial"/>
          <w:sz w:val="20"/>
          <w:szCs w:val="20"/>
        </w:rPr>
        <w:lastRenderedPageBreak/>
        <w:t xml:space="preserve">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28D297C7"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26F97D16"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5F4DCD">
        <w:rPr>
          <w:rFonts w:ascii="Arial" w:hAnsi="Arial" w:cs="Arial"/>
          <w:sz w:val="20"/>
          <w:szCs w:val="20"/>
        </w:rPr>
        <w:t xml:space="preserve"> the provision of</w:t>
      </w:r>
      <w:r w:rsidR="00BB1B70">
        <w:rPr>
          <w:rFonts w:ascii="Arial" w:hAnsi="Arial" w:cs="Arial"/>
          <w:sz w:val="20"/>
          <w:szCs w:val="20"/>
        </w:rPr>
        <w:t xml:space="preserve">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5F4DCD">
        <w:rPr>
          <w:rFonts w:ascii="Arial" w:hAnsi="Arial" w:cs="Arial"/>
          <w:sz w:val="20"/>
          <w:szCs w:val="20"/>
        </w:rPr>
        <w:t xml:space="preserve">the 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5F4DCD">
        <w:rPr>
          <w:rFonts w:ascii="Arial" w:hAnsi="Arial" w:cs="Arial"/>
          <w:sz w:val="20"/>
          <w:szCs w:val="20"/>
        </w:rPr>
        <w:t xml:space="preserve">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for 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721447F8"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3F2D2F">
        <w:rPr>
          <w:rFonts w:ascii="Arial" w:hAnsi="Arial" w:cs="Arial"/>
          <w:sz w:val="20"/>
          <w:szCs w:val="20"/>
        </w:rPr>
        <w:t xml:space="preserve">the </w:t>
      </w:r>
      <w:r w:rsidR="003F2D2F" w:rsidRPr="001161D7">
        <w:rPr>
          <w:rFonts w:ascii="Arial" w:hAnsi="Arial" w:cs="Arial"/>
          <w:sz w:val="20"/>
          <w:szCs w:val="20"/>
        </w:rPr>
        <w:t xml:space="preserve">primary electricity substation </w:t>
      </w:r>
      <w:r w:rsidR="003F2D2F">
        <w:rPr>
          <w:rFonts w:ascii="Arial" w:hAnsi="Arial" w:cs="Arial"/>
          <w:sz w:val="20"/>
          <w:szCs w:val="20"/>
        </w:rPr>
        <w:t>within</w:t>
      </w:r>
      <w:r w:rsidR="003F2D2F" w:rsidRPr="001161D7">
        <w:rPr>
          <w:rFonts w:ascii="Arial" w:hAnsi="Arial" w:cs="Arial"/>
          <w:sz w:val="20"/>
          <w:szCs w:val="20"/>
        </w:rPr>
        <w:t xml:space="preserve"> the Ebbsfleet Central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EE4B8CF" w14:textId="77777777" w:rsidR="003F2D2F" w:rsidRDefault="003F2D2F" w:rsidP="00ED13BF">
      <w:pPr>
        <w:jc w:val="center"/>
        <w:rPr>
          <w:rFonts w:ascii="Arial" w:hAnsi="Arial" w:cs="Arial"/>
          <w:b/>
          <w:sz w:val="20"/>
          <w:szCs w:val="20"/>
          <w:u w:val="single"/>
        </w:rPr>
      </w:pPr>
    </w:p>
    <w:p w14:paraId="6CAE75D8" w14:textId="6DEA8A88" w:rsidR="00911A6A" w:rsidRPr="003F2D2F" w:rsidRDefault="003F2D2F" w:rsidP="003F2D2F">
      <w:pPr>
        <w:jc w:val="center"/>
        <w:rPr>
          <w:rFonts w:ascii="Arial" w:hAnsi="Arial" w:cs="Arial"/>
          <w:b/>
          <w:bCs/>
          <w:sz w:val="20"/>
          <w:szCs w:val="20"/>
          <w:u w:val="single"/>
        </w:rPr>
      </w:pPr>
      <w:r w:rsidRPr="003F2D2F">
        <w:rPr>
          <w:rFonts w:ascii="Arial" w:hAnsi="Arial" w:cs="Arial"/>
          <w:b/>
          <w:bCs/>
          <w:sz w:val="20"/>
          <w:szCs w:val="20"/>
          <w:u w:val="single"/>
        </w:rPr>
        <w:t>Primary Electricity Substation within the Ebbsfleet Central Site</w:t>
      </w:r>
      <w:r>
        <w:rPr>
          <w:rFonts w:ascii="Arial" w:hAnsi="Arial" w:cs="Arial"/>
          <w:b/>
          <w:bCs/>
          <w:sz w:val="20"/>
          <w:szCs w:val="20"/>
          <w:u w:val="single"/>
        </w:rPr>
        <w:t xml:space="preserve"> </w:t>
      </w:r>
      <w:r w:rsidR="005F4DCD">
        <w:rPr>
          <w:rFonts w:ascii="Arial" w:hAnsi="Arial" w:cs="Arial"/>
          <w:b/>
          <w:sz w:val="20"/>
          <w:szCs w:val="20"/>
          <w:u w:val="single"/>
        </w:rPr>
        <w:t xml:space="preserve">- </w:t>
      </w:r>
      <w:r w:rsidR="00FF0641" w:rsidRPr="00FF0641">
        <w:rPr>
          <w:rFonts w:ascii="Arial" w:hAnsi="Arial" w:cs="Arial"/>
          <w:b/>
          <w:sz w:val="20"/>
          <w:szCs w:val="20"/>
          <w:u w:val="single"/>
        </w:rPr>
        <w:t>Handling Arrangements</w:t>
      </w:r>
    </w:p>
    <w:p w14:paraId="7BEBC37F" w14:textId="5373F151"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5F4DCD">
        <w:rPr>
          <w:rFonts w:ascii="Arial" w:hAnsi="Arial" w:cs="Arial"/>
          <w:sz w:val="20"/>
          <w:szCs w:val="20"/>
        </w:rPr>
        <w:t xml:space="preserve">provision of </w:t>
      </w:r>
      <w:r w:rsidR="003F2D2F">
        <w:rPr>
          <w:rFonts w:ascii="Arial" w:hAnsi="Arial" w:cs="Arial"/>
          <w:sz w:val="20"/>
          <w:szCs w:val="20"/>
        </w:rPr>
        <w:t xml:space="preserve">a </w:t>
      </w:r>
      <w:r w:rsidR="003F2D2F" w:rsidRPr="001161D7">
        <w:rPr>
          <w:rFonts w:ascii="Arial" w:hAnsi="Arial" w:cs="Arial"/>
          <w:sz w:val="20"/>
          <w:szCs w:val="20"/>
        </w:rPr>
        <w:t xml:space="preserve">primary electricity substation </w:t>
      </w:r>
      <w:r w:rsidR="003F2D2F">
        <w:rPr>
          <w:rFonts w:ascii="Arial" w:hAnsi="Arial" w:cs="Arial"/>
          <w:sz w:val="20"/>
          <w:szCs w:val="20"/>
        </w:rPr>
        <w:t>within</w:t>
      </w:r>
      <w:r w:rsidR="003F2D2F" w:rsidRPr="001161D7">
        <w:rPr>
          <w:rFonts w:ascii="Arial" w:hAnsi="Arial" w:cs="Arial"/>
          <w:sz w:val="20"/>
          <w:szCs w:val="20"/>
        </w:rPr>
        <w:t xml:space="preserve"> the Ebbsfleet Central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lastRenderedPageBreak/>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7472B4" w:rsidRPr="00FF0641" w14:paraId="4F870BE0" w14:textId="77777777" w:rsidTr="00FF0641">
        <w:tc>
          <w:tcPr>
            <w:tcW w:w="3005" w:type="dxa"/>
          </w:tcPr>
          <w:p w14:paraId="5C2A17EF" w14:textId="6B96485F" w:rsidR="007472B4" w:rsidRDefault="007472B4" w:rsidP="00FF0641">
            <w:pPr>
              <w:rPr>
                <w:rFonts w:ascii="Arial" w:hAnsi="Arial" w:cs="Arial"/>
                <w:sz w:val="20"/>
                <w:szCs w:val="20"/>
              </w:rPr>
            </w:pPr>
            <w:r>
              <w:rPr>
                <w:rFonts w:ascii="Arial" w:hAnsi="Arial" w:cs="Arial"/>
                <w:sz w:val="20"/>
                <w:szCs w:val="20"/>
              </w:rPr>
              <w:t xml:space="preserve">Emma </w:t>
            </w:r>
            <w:r w:rsidR="006655AE">
              <w:rPr>
                <w:rFonts w:ascii="Arial" w:hAnsi="Arial" w:cs="Arial"/>
                <w:sz w:val="20"/>
                <w:szCs w:val="20"/>
              </w:rPr>
              <w:t>Atkinson</w:t>
            </w:r>
          </w:p>
        </w:tc>
        <w:tc>
          <w:tcPr>
            <w:tcW w:w="5921" w:type="dxa"/>
          </w:tcPr>
          <w:p w14:paraId="55E50F41" w14:textId="620E8DC4" w:rsidR="007472B4" w:rsidRDefault="00FC02CD" w:rsidP="00FF0641">
            <w:pPr>
              <w:rPr>
                <w:rFonts w:ascii="Arial" w:hAnsi="Arial" w:cs="Arial"/>
                <w:sz w:val="20"/>
                <w:szCs w:val="20"/>
              </w:rPr>
            </w:pPr>
            <w:r>
              <w:rPr>
                <w:rFonts w:ascii="Arial" w:hAnsi="Arial" w:cs="Arial"/>
                <w:sz w:val="20"/>
                <w:szCs w:val="20"/>
              </w:rPr>
              <w:t xml:space="preserve">Principal </w:t>
            </w:r>
            <w:r w:rsidR="007472B4">
              <w:rPr>
                <w:rFonts w:ascii="Arial" w:hAnsi="Arial" w:cs="Arial"/>
                <w:sz w:val="20"/>
                <w:szCs w:val="20"/>
              </w:rPr>
              <w:t>Design Advisor</w:t>
            </w:r>
          </w:p>
        </w:tc>
      </w:tr>
      <w:tr w:rsidR="007A6268" w:rsidRPr="00FF0641" w14:paraId="696453E8" w14:textId="77777777" w:rsidTr="00FF0641">
        <w:tc>
          <w:tcPr>
            <w:tcW w:w="3005" w:type="dxa"/>
          </w:tcPr>
          <w:p w14:paraId="625624F0" w14:textId="1DA44547" w:rsidR="007A6268" w:rsidRDefault="00D5487D" w:rsidP="00FF0641">
            <w:pPr>
              <w:rPr>
                <w:rFonts w:ascii="Arial" w:hAnsi="Arial" w:cs="Arial"/>
                <w:sz w:val="20"/>
                <w:szCs w:val="20"/>
              </w:rPr>
            </w:pPr>
            <w:r w:rsidRPr="00D5487D">
              <w:rPr>
                <w:rFonts w:ascii="Arial" w:hAnsi="Arial" w:cs="Arial"/>
                <w:sz w:val="20"/>
                <w:szCs w:val="20"/>
              </w:rPr>
              <w:t>Leila Atallah</w:t>
            </w:r>
          </w:p>
        </w:tc>
        <w:tc>
          <w:tcPr>
            <w:tcW w:w="5921" w:type="dxa"/>
          </w:tcPr>
          <w:p w14:paraId="1DD4022E" w14:textId="62E67913" w:rsidR="007A6268" w:rsidRDefault="00D5487D" w:rsidP="00FF0641">
            <w:pPr>
              <w:rPr>
                <w:rFonts w:ascii="Arial" w:hAnsi="Arial" w:cs="Arial"/>
                <w:sz w:val="20"/>
                <w:szCs w:val="20"/>
              </w:rPr>
            </w:pPr>
            <w:r w:rsidRPr="00D5487D">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242A9" w14:paraId="73C4F576" w14:textId="77777777" w:rsidTr="750EC5BA">
        <w:tc>
          <w:tcPr>
            <w:tcW w:w="3005" w:type="dxa"/>
          </w:tcPr>
          <w:p w14:paraId="55A8F7D7" w14:textId="5C71CF60" w:rsidR="00F242A9" w:rsidRDefault="00F242A9">
            <w:pPr>
              <w:rPr>
                <w:rFonts w:ascii="Arial" w:hAnsi="Arial" w:cs="Arial"/>
                <w:sz w:val="20"/>
                <w:szCs w:val="20"/>
              </w:rPr>
            </w:pPr>
            <w:r>
              <w:rPr>
                <w:rFonts w:ascii="Arial" w:hAnsi="Arial" w:cs="Arial"/>
                <w:sz w:val="20"/>
                <w:szCs w:val="20"/>
              </w:rPr>
              <w:t>Bureau Veritas</w:t>
            </w:r>
          </w:p>
        </w:tc>
        <w:tc>
          <w:tcPr>
            <w:tcW w:w="5921" w:type="dxa"/>
          </w:tcPr>
          <w:p w14:paraId="4E38CAB2" w14:textId="7C9CCDB1" w:rsidR="00F242A9" w:rsidRDefault="00F253CB">
            <w:pPr>
              <w:rPr>
                <w:rFonts w:ascii="Arial" w:hAnsi="Arial" w:cs="Arial"/>
                <w:sz w:val="20"/>
                <w:szCs w:val="20"/>
              </w:rPr>
            </w:pPr>
            <w:r>
              <w:rPr>
                <w:rFonts w:ascii="Arial" w:hAnsi="Arial" w:cs="Arial"/>
                <w:sz w:val="20"/>
                <w:szCs w:val="20"/>
              </w:rPr>
              <w:t>Environmental Consultant</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4146C2" w14:paraId="7235FDD3" w14:textId="77777777" w:rsidTr="750EC5BA">
        <w:tc>
          <w:tcPr>
            <w:tcW w:w="3005" w:type="dxa"/>
          </w:tcPr>
          <w:p w14:paraId="20301D08" w14:textId="784495F6" w:rsidR="004146C2" w:rsidRDefault="00D27813">
            <w:pPr>
              <w:rPr>
                <w:rFonts w:ascii="Arial" w:hAnsi="Arial" w:cs="Arial"/>
                <w:sz w:val="20"/>
                <w:szCs w:val="20"/>
              </w:rPr>
            </w:pPr>
            <w:r>
              <w:rPr>
                <w:rFonts w:ascii="Arial" w:hAnsi="Arial" w:cs="Arial"/>
                <w:sz w:val="20"/>
                <w:szCs w:val="20"/>
              </w:rPr>
              <w:t>Leap Environmental</w:t>
            </w:r>
          </w:p>
        </w:tc>
        <w:tc>
          <w:tcPr>
            <w:tcW w:w="5921" w:type="dxa"/>
          </w:tcPr>
          <w:p w14:paraId="70D68EED" w14:textId="39603012" w:rsidR="004146C2" w:rsidRDefault="00D27813">
            <w:pPr>
              <w:rPr>
                <w:rFonts w:ascii="Arial" w:hAnsi="Arial" w:cs="Arial"/>
                <w:sz w:val="20"/>
                <w:szCs w:val="20"/>
              </w:rPr>
            </w:pPr>
            <w:r>
              <w:rPr>
                <w:rFonts w:ascii="Arial" w:hAnsi="Arial" w:cs="Arial"/>
                <w:sz w:val="20"/>
                <w:szCs w:val="20"/>
              </w:rPr>
              <w:t>Contaminated Land 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EA3C48" w:rsidRPr="00FF0641" w14:paraId="2FC8C531" w14:textId="77777777" w:rsidTr="750EC5BA">
        <w:tc>
          <w:tcPr>
            <w:tcW w:w="3005" w:type="dxa"/>
          </w:tcPr>
          <w:p w14:paraId="4BF6A100" w14:textId="5F4BBB42" w:rsidR="00EA3C48" w:rsidRDefault="00D01EE2" w:rsidP="00F40D5A">
            <w:pPr>
              <w:rPr>
                <w:rFonts w:ascii="Arial" w:hAnsi="Arial" w:cs="Arial"/>
                <w:sz w:val="20"/>
                <w:szCs w:val="20"/>
              </w:rPr>
            </w:pPr>
            <w:r>
              <w:rPr>
                <w:rFonts w:ascii="Arial" w:hAnsi="Arial" w:cs="Arial"/>
                <w:sz w:val="20"/>
                <w:szCs w:val="20"/>
              </w:rPr>
              <w:t>Paul Abrahams</w:t>
            </w:r>
          </w:p>
        </w:tc>
        <w:tc>
          <w:tcPr>
            <w:tcW w:w="5921" w:type="dxa"/>
          </w:tcPr>
          <w:p w14:paraId="4F8B5856" w14:textId="41C21020" w:rsidR="00EA3C48" w:rsidRDefault="00B42862" w:rsidP="00F40D5A">
            <w:pPr>
              <w:rPr>
                <w:rFonts w:ascii="Arial" w:hAnsi="Arial" w:cs="Arial"/>
                <w:sz w:val="20"/>
                <w:szCs w:val="20"/>
              </w:rPr>
            </w:pPr>
            <w:r>
              <w:rPr>
                <w:rFonts w:ascii="Arial" w:hAnsi="Arial" w:cs="Arial"/>
                <w:sz w:val="20"/>
                <w:szCs w:val="20"/>
              </w:rPr>
              <w:t xml:space="preserve">Director of </w:t>
            </w:r>
            <w:r w:rsidR="00B7431D">
              <w:rPr>
                <w:rFonts w:ascii="Arial" w:hAnsi="Arial" w:cs="Arial"/>
                <w:sz w:val="20"/>
                <w:szCs w:val="20"/>
              </w:rPr>
              <w:t>Infrastructure and Enabling Works</w:t>
            </w:r>
          </w:p>
        </w:tc>
      </w:tr>
      <w:tr w:rsidR="00042532" w:rsidRPr="00FF0641" w14:paraId="2995A9AD" w14:textId="77777777" w:rsidTr="750EC5BA">
        <w:tc>
          <w:tcPr>
            <w:tcW w:w="3005" w:type="dxa"/>
          </w:tcPr>
          <w:p w14:paraId="40A56226" w14:textId="3B181C80" w:rsidR="00042532" w:rsidRDefault="00042532" w:rsidP="00F40D5A">
            <w:pPr>
              <w:rPr>
                <w:rFonts w:ascii="Arial" w:hAnsi="Arial" w:cs="Arial"/>
                <w:sz w:val="20"/>
                <w:szCs w:val="20"/>
              </w:rPr>
            </w:pPr>
            <w:r>
              <w:rPr>
                <w:rFonts w:ascii="Arial" w:hAnsi="Arial" w:cs="Arial"/>
                <w:sz w:val="20"/>
                <w:szCs w:val="20"/>
              </w:rPr>
              <w:t>Jen Hunt</w:t>
            </w:r>
          </w:p>
        </w:tc>
        <w:tc>
          <w:tcPr>
            <w:tcW w:w="5921" w:type="dxa"/>
          </w:tcPr>
          <w:p w14:paraId="23B31E14" w14:textId="331E9C87" w:rsidR="00042532" w:rsidRDefault="00042532" w:rsidP="00F40D5A">
            <w:pPr>
              <w:rPr>
                <w:rFonts w:ascii="Arial" w:hAnsi="Arial" w:cs="Arial"/>
                <w:sz w:val="20"/>
                <w:szCs w:val="20"/>
              </w:rPr>
            </w:pPr>
            <w:r>
              <w:rPr>
                <w:rFonts w:ascii="Arial" w:hAnsi="Arial" w:cs="Arial"/>
                <w:sz w:val="20"/>
                <w:szCs w:val="20"/>
              </w:rPr>
              <w:t>Director of Development</w:t>
            </w:r>
          </w:p>
        </w:tc>
      </w:tr>
      <w:tr w:rsidR="002943D7" w:rsidRPr="00FF0641" w14:paraId="56DAF3E1" w14:textId="77777777" w:rsidTr="750EC5BA">
        <w:tc>
          <w:tcPr>
            <w:tcW w:w="3005" w:type="dxa"/>
          </w:tcPr>
          <w:p w14:paraId="722406BF" w14:textId="373190D0" w:rsidR="002943D7" w:rsidRDefault="00B7431D" w:rsidP="00F40D5A">
            <w:pPr>
              <w:rPr>
                <w:rFonts w:ascii="Arial" w:hAnsi="Arial" w:cs="Arial"/>
                <w:sz w:val="20"/>
                <w:szCs w:val="20"/>
              </w:rPr>
            </w:pPr>
            <w:r>
              <w:rPr>
                <w:rFonts w:ascii="Arial" w:hAnsi="Arial" w:cs="Arial"/>
                <w:sz w:val="20"/>
                <w:szCs w:val="20"/>
              </w:rPr>
              <w:t>Chris Beckett</w:t>
            </w:r>
          </w:p>
        </w:tc>
        <w:tc>
          <w:tcPr>
            <w:tcW w:w="5921" w:type="dxa"/>
          </w:tcPr>
          <w:p w14:paraId="6B23C8CB" w14:textId="4C36303F" w:rsidR="002943D7" w:rsidRDefault="00B7431D" w:rsidP="00F40D5A">
            <w:pPr>
              <w:rPr>
                <w:rFonts w:ascii="Arial" w:hAnsi="Arial" w:cs="Arial"/>
                <w:sz w:val="20"/>
                <w:szCs w:val="20"/>
              </w:rPr>
            </w:pPr>
            <w:r>
              <w:rPr>
                <w:rFonts w:ascii="Arial" w:hAnsi="Arial" w:cs="Arial"/>
                <w:sz w:val="20"/>
                <w:szCs w:val="20"/>
              </w:rPr>
              <w:t>Head of Infrastructure: Utilities and Transport</w:t>
            </w:r>
          </w:p>
        </w:tc>
      </w:tr>
      <w:tr w:rsidR="009D22EF" w:rsidRPr="00FF0641" w14:paraId="179F63C3" w14:textId="77777777" w:rsidTr="750EC5BA">
        <w:tc>
          <w:tcPr>
            <w:tcW w:w="3005" w:type="dxa"/>
          </w:tcPr>
          <w:p w14:paraId="00082B76" w14:textId="4253D527" w:rsidR="009D22EF" w:rsidRDefault="00B7431D" w:rsidP="00F40D5A">
            <w:pPr>
              <w:rPr>
                <w:rFonts w:ascii="Arial" w:hAnsi="Arial" w:cs="Arial"/>
                <w:sz w:val="20"/>
                <w:szCs w:val="20"/>
              </w:rPr>
            </w:pPr>
            <w:r>
              <w:rPr>
                <w:rFonts w:ascii="Arial" w:hAnsi="Arial" w:cs="Arial"/>
                <w:sz w:val="20"/>
                <w:szCs w:val="20"/>
              </w:rPr>
              <w:t>Annie Langridge</w:t>
            </w:r>
          </w:p>
        </w:tc>
        <w:tc>
          <w:tcPr>
            <w:tcW w:w="5921" w:type="dxa"/>
          </w:tcPr>
          <w:p w14:paraId="5477EBD6" w14:textId="38BB42A9" w:rsidR="009D22EF" w:rsidRDefault="00B7431D" w:rsidP="00F40D5A">
            <w:pPr>
              <w:rPr>
                <w:rFonts w:ascii="Arial" w:hAnsi="Arial" w:cs="Arial"/>
                <w:sz w:val="20"/>
                <w:szCs w:val="20"/>
              </w:rPr>
            </w:pPr>
            <w:r>
              <w:rPr>
                <w:rFonts w:ascii="Arial" w:hAnsi="Arial" w:cs="Arial"/>
                <w:sz w:val="20"/>
                <w:szCs w:val="20"/>
              </w:rPr>
              <w:t>Infrastructure Project Officer</w:t>
            </w:r>
          </w:p>
        </w:tc>
      </w:tr>
      <w:tr w:rsidR="00672402" w:rsidRPr="00FF0641" w14:paraId="7645A7BB" w14:textId="77777777" w:rsidTr="750EC5BA">
        <w:trPr>
          <w:trHeight w:val="50"/>
        </w:trPr>
        <w:tc>
          <w:tcPr>
            <w:tcW w:w="3005" w:type="dxa"/>
          </w:tcPr>
          <w:p w14:paraId="45BB611D" w14:textId="1DB1C3EE" w:rsidR="00672402" w:rsidRDefault="00CA612C" w:rsidP="00F40D5A">
            <w:pPr>
              <w:rPr>
                <w:rFonts w:ascii="Arial" w:hAnsi="Arial" w:cs="Arial"/>
                <w:sz w:val="20"/>
                <w:szCs w:val="20"/>
              </w:rPr>
            </w:pPr>
            <w:r>
              <w:rPr>
                <w:rFonts w:ascii="Arial" w:hAnsi="Arial" w:cs="Arial"/>
                <w:sz w:val="20"/>
                <w:szCs w:val="20"/>
              </w:rPr>
              <w:t>Richard Payne</w:t>
            </w:r>
          </w:p>
        </w:tc>
        <w:tc>
          <w:tcPr>
            <w:tcW w:w="5921" w:type="dxa"/>
          </w:tcPr>
          <w:p w14:paraId="408981CF" w14:textId="65501AAB" w:rsidR="00672402" w:rsidRDefault="00672402" w:rsidP="00407730">
            <w:pPr>
              <w:pStyle w:val="NormalWeb"/>
              <w:rPr>
                <w:rFonts w:ascii="Arial" w:hAnsi="Arial" w:cs="Arial"/>
                <w:sz w:val="20"/>
                <w:szCs w:val="20"/>
              </w:rPr>
            </w:pPr>
            <w:r>
              <w:rPr>
                <w:rFonts w:ascii="Arial" w:hAnsi="Arial" w:cs="Arial"/>
                <w:sz w:val="20"/>
                <w:szCs w:val="20"/>
              </w:rPr>
              <w:t>Head of Ebbsfleet Central</w:t>
            </w:r>
            <w:r w:rsidR="00CA612C">
              <w:rPr>
                <w:rFonts w:ascii="Arial" w:hAnsi="Arial" w:cs="Arial"/>
                <w:sz w:val="20"/>
                <w:szCs w:val="20"/>
              </w:rPr>
              <w:t xml:space="preserve"> East</w:t>
            </w:r>
          </w:p>
        </w:tc>
      </w:tr>
      <w:tr w:rsidR="00672402" w:rsidRPr="00FF0641" w14:paraId="022070EF" w14:textId="77777777" w:rsidTr="750EC5BA">
        <w:trPr>
          <w:trHeight w:val="50"/>
        </w:trPr>
        <w:tc>
          <w:tcPr>
            <w:tcW w:w="3005" w:type="dxa"/>
          </w:tcPr>
          <w:p w14:paraId="66957420" w14:textId="0310804D" w:rsidR="00672402" w:rsidRDefault="00672402" w:rsidP="00F40D5A">
            <w:pPr>
              <w:rPr>
                <w:rFonts w:ascii="Arial" w:hAnsi="Arial" w:cs="Arial"/>
                <w:sz w:val="20"/>
                <w:szCs w:val="20"/>
              </w:rPr>
            </w:pPr>
            <w:r>
              <w:rPr>
                <w:rFonts w:ascii="Arial" w:hAnsi="Arial" w:cs="Arial"/>
                <w:sz w:val="20"/>
                <w:szCs w:val="20"/>
              </w:rPr>
              <w:t>Greg Llewellyn</w:t>
            </w:r>
          </w:p>
        </w:tc>
        <w:tc>
          <w:tcPr>
            <w:tcW w:w="5921" w:type="dxa"/>
          </w:tcPr>
          <w:p w14:paraId="0E94EBA2" w14:textId="1F56927D" w:rsidR="00672402" w:rsidRDefault="00672402" w:rsidP="00407730">
            <w:pPr>
              <w:pStyle w:val="NormalWeb"/>
              <w:rPr>
                <w:rFonts w:ascii="Arial" w:hAnsi="Arial" w:cs="Arial"/>
                <w:sz w:val="20"/>
                <w:szCs w:val="20"/>
              </w:rPr>
            </w:pPr>
            <w:r w:rsidRPr="00672402">
              <w:rPr>
                <w:rFonts w:ascii="Arial" w:hAnsi="Arial" w:cs="Arial"/>
                <w:sz w:val="20"/>
                <w:szCs w:val="20"/>
              </w:rPr>
              <w:t>Senior Planning Delivery Manager</w:t>
            </w:r>
          </w:p>
        </w:tc>
      </w:tr>
      <w:tr w:rsidR="00D15E5C" w:rsidRPr="00FF0641" w14:paraId="60D2F975" w14:textId="77777777" w:rsidTr="750EC5BA">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77777777" w:rsidR="00D15E5C" w:rsidRDefault="00D15E5C" w:rsidP="00407730">
            <w:pPr>
              <w:pStyle w:val="NormalWeb"/>
              <w:rPr>
                <w:rFonts w:ascii="Arial" w:hAnsi="Arial" w:cs="Arial"/>
                <w:sz w:val="20"/>
                <w:szCs w:val="20"/>
              </w:rPr>
            </w:pPr>
            <w:r>
              <w:rPr>
                <w:rFonts w:ascii="Arial" w:hAnsi="Arial" w:cs="Arial"/>
                <w:sz w:val="20"/>
                <w:szCs w:val="20"/>
              </w:rPr>
              <w:t>Chief Executive</w:t>
            </w:r>
          </w:p>
          <w:p w14:paraId="5ECC5B2F" w14:textId="6E74F9EA" w:rsidR="00F242A9"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3DC6B324" w:rsidR="00FF0641" w:rsidRPr="00FF0641" w:rsidRDefault="00C83C17" w:rsidP="00F40D5A">
            <w:pPr>
              <w:rPr>
                <w:rFonts w:ascii="Arial" w:hAnsi="Arial" w:cs="Arial"/>
                <w:sz w:val="20"/>
                <w:szCs w:val="20"/>
              </w:rPr>
            </w:pPr>
            <w:r>
              <w:rPr>
                <w:rFonts w:ascii="Arial" w:hAnsi="Arial" w:cs="Arial"/>
                <w:sz w:val="20"/>
                <w:szCs w:val="20"/>
              </w:rPr>
              <w:t xml:space="preserve">Legal </w:t>
            </w:r>
            <w:r w:rsidR="005F7D5B">
              <w:rPr>
                <w:rFonts w:ascii="Arial" w:hAnsi="Arial" w:cs="Arial"/>
                <w:sz w:val="20"/>
                <w:szCs w:val="20"/>
              </w:rPr>
              <w:t>A</w:t>
            </w:r>
            <w:r>
              <w:rPr>
                <w:rFonts w:ascii="Arial" w:hAnsi="Arial" w:cs="Arial"/>
                <w:sz w:val="20"/>
                <w:szCs w:val="20"/>
              </w:rPr>
              <w:t>dvisors</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06BEABF2"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5F4DCD">
        <w:rPr>
          <w:rFonts w:ascii="Arial" w:hAnsi="Arial" w:cs="Arial"/>
          <w:sz w:val="20"/>
          <w:szCs w:val="20"/>
        </w:rPr>
        <w:t xml:space="preserve">provision of </w:t>
      </w:r>
      <w:r w:rsidR="00F17521">
        <w:rPr>
          <w:rFonts w:ascii="Arial" w:hAnsi="Arial" w:cs="Arial"/>
          <w:sz w:val="20"/>
          <w:szCs w:val="20"/>
        </w:rPr>
        <w:t xml:space="preserve">the </w:t>
      </w:r>
      <w:r w:rsidR="00F17521" w:rsidRPr="001161D7">
        <w:rPr>
          <w:rFonts w:ascii="Arial" w:hAnsi="Arial" w:cs="Arial"/>
          <w:sz w:val="20"/>
          <w:szCs w:val="20"/>
        </w:rPr>
        <w:t xml:space="preserve">primary electricity substation </w:t>
      </w:r>
      <w:r w:rsidR="00F17521">
        <w:rPr>
          <w:rFonts w:ascii="Arial" w:hAnsi="Arial" w:cs="Arial"/>
          <w:sz w:val="20"/>
          <w:szCs w:val="20"/>
        </w:rPr>
        <w:t>within</w:t>
      </w:r>
      <w:r w:rsidR="00F17521" w:rsidRPr="001161D7">
        <w:rPr>
          <w:rFonts w:ascii="Arial" w:hAnsi="Arial" w:cs="Arial"/>
          <w:sz w:val="20"/>
          <w:szCs w:val="20"/>
        </w:rPr>
        <w:t xml:space="preserve"> the Ebbsfleet Central Site</w:t>
      </w:r>
      <w:r w:rsidR="00F17521">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0585563B"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w:t>
      </w:r>
      <w:r w:rsidR="00F17521">
        <w:rPr>
          <w:rFonts w:ascii="Arial" w:hAnsi="Arial" w:cs="Arial"/>
          <w:sz w:val="20"/>
          <w:szCs w:val="20"/>
        </w:rPr>
        <w:t xml:space="preserve">the </w:t>
      </w:r>
      <w:r w:rsidR="00F17521" w:rsidRPr="001161D7">
        <w:rPr>
          <w:rFonts w:ascii="Arial" w:hAnsi="Arial" w:cs="Arial"/>
          <w:sz w:val="20"/>
          <w:szCs w:val="20"/>
        </w:rPr>
        <w:t xml:space="preserve">primary electricity substation </w:t>
      </w:r>
      <w:r w:rsidR="00F17521">
        <w:rPr>
          <w:rFonts w:ascii="Arial" w:hAnsi="Arial" w:cs="Arial"/>
          <w:sz w:val="20"/>
          <w:szCs w:val="20"/>
        </w:rPr>
        <w:t>within</w:t>
      </w:r>
      <w:r w:rsidR="00F17521" w:rsidRPr="001161D7">
        <w:rPr>
          <w:rFonts w:ascii="Arial" w:hAnsi="Arial" w:cs="Arial"/>
          <w:sz w:val="20"/>
          <w:szCs w:val="20"/>
        </w:rPr>
        <w:t xml:space="preserve"> the Ebbsfleet Central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w:t>
      </w:r>
      <w:r w:rsidR="001A0F7C">
        <w:rPr>
          <w:rFonts w:ascii="Arial" w:hAnsi="Arial" w:cs="Arial"/>
          <w:sz w:val="20"/>
          <w:szCs w:val="20"/>
        </w:rPr>
        <w:t xml:space="preserve">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45DC4FC2" w:rsidR="004A2A21" w:rsidRDefault="001C2309" w:rsidP="004A2A21">
      <w:pPr>
        <w:jc w:val="both"/>
        <w:rPr>
          <w:rFonts w:ascii="Arial" w:hAnsi="Arial" w:cs="Arial"/>
          <w:sz w:val="20"/>
          <w:szCs w:val="20"/>
        </w:rPr>
      </w:pPr>
      <w:r>
        <w:rPr>
          <w:rFonts w:ascii="Arial" w:hAnsi="Arial" w:cs="Arial"/>
          <w:sz w:val="20"/>
          <w:szCs w:val="20"/>
        </w:rPr>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0B6150">
        <w:rPr>
          <w:rFonts w:ascii="Arial" w:hAnsi="Arial" w:cs="Arial"/>
          <w:sz w:val="20"/>
          <w:szCs w:val="20"/>
        </w:rPr>
        <w:t>provision of</w:t>
      </w:r>
      <w:r w:rsidR="001A0F7C">
        <w:rPr>
          <w:rFonts w:ascii="Arial" w:hAnsi="Arial" w:cs="Arial"/>
          <w:sz w:val="20"/>
          <w:szCs w:val="20"/>
        </w:rPr>
        <w:t xml:space="preserve"> 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001A0F7C">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lastRenderedPageBreak/>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7981F568"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provision of </w:t>
      </w:r>
      <w:r w:rsidR="001A0F7C">
        <w:rPr>
          <w:rFonts w:ascii="Arial" w:hAnsi="Arial" w:cs="Arial"/>
          <w:sz w:val="20"/>
          <w:szCs w:val="20"/>
        </w:rPr>
        <w:t xml:space="preserve">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004D5AA0">
        <w:rPr>
          <w:rFonts w:ascii="Arial" w:hAnsi="Arial" w:cs="Arial"/>
          <w:sz w:val="20"/>
          <w:szCs w:val="20"/>
        </w:rPr>
        <w:t xml:space="preserv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22F33714"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0B6150">
        <w:rPr>
          <w:rFonts w:ascii="Arial" w:hAnsi="Arial" w:cs="Arial"/>
          <w:sz w:val="20"/>
          <w:szCs w:val="20"/>
        </w:rPr>
        <w:t xml:space="preserve">provision of </w:t>
      </w:r>
      <w:r w:rsidR="001F5298">
        <w:rPr>
          <w:rFonts w:ascii="Arial" w:hAnsi="Arial" w:cs="Arial"/>
          <w:sz w:val="20"/>
          <w:szCs w:val="20"/>
        </w:rPr>
        <w:t xml:space="preserve">the </w:t>
      </w:r>
      <w:r w:rsidR="001F5298" w:rsidRPr="001161D7">
        <w:rPr>
          <w:rFonts w:ascii="Arial" w:hAnsi="Arial" w:cs="Arial"/>
          <w:sz w:val="20"/>
          <w:szCs w:val="20"/>
        </w:rPr>
        <w:t xml:space="preserve">primary electricity substation </w:t>
      </w:r>
      <w:r w:rsidR="001F5298">
        <w:rPr>
          <w:rFonts w:ascii="Arial" w:hAnsi="Arial" w:cs="Arial"/>
          <w:sz w:val="20"/>
          <w:szCs w:val="20"/>
        </w:rPr>
        <w:t>within</w:t>
      </w:r>
      <w:r w:rsidR="001F5298" w:rsidRPr="001161D7">
        <w:rPr>
          <w:rFonts w:ascii="Arial" w:hAnsi="Arial" w:cs="Arial"/>
          <w:sz w:val="20"/>
          <w:szCs w:val="20"/>
        </w:rPr>
        <w:t xml:space="preserve"> the Ebbsfleet Central Site</w:t>
      </w:r>
      <w:r w:rsidR="000B6150" w:rsidRPr="750EC5B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7E0C62">
        <w:rPr>
          <w:rFonts w:ascii="Arial" w:hAnsi="Arial" w:cs="Arial"/>
          <w:sz w:val="20"/>
          <w:szCs w:val="20"/>
        </w:rPr>
        <w:t xml:space="preserve">for </w:t>
      </w:r>
      <w:r w:rsidR="001F5298">
        <w:rPr>
          <w:rFonts w:ascii="Arial" w:hAnsi="Arial" w:cs="Arial"/>
          <w:sz w:val="20"/>
          <w:szCs w:val="20"/>
        </w:rPr>
        <w:t xml:space="preserve">the </w:t>
      </w:r>
      <w:r w:rsidR="001F5298" w:rsidRPr="001161D7">
        <w:rPr>
          <w:rFonts w:ascii="Arial" w:hAnsi="Arial" w:cs="Arial"/>
          <w:sz w:val="20"/>
          <w:szCs w:val="20"/>
        </w:rPr>
        <w:t xml:space="preserve">primary electricity substation </w:t>
      </w:r>
      <w:r w:rsidR="001F5298">
        <w:rPr>
          <w:rFonts w:ascii="Arial" w:hAnsi="Arial" w:cs="Arial"/>
          <w:sz w:val="20"/>
          <w:szCs w:val="20"/>
        </w:rPr>
        <w:t>within</w:t>
      </w:r>
      <w:r w:rsidR="001F5298" w:rsidRPr="001161D7">
        <w:rPr>
          <w:rFonts w:ascii="Arial" w:hAnsi="Arial" w:cs="Arial"/>
          <w:sz w:val="20"/>
          <w:szCs w:val="20"/>
        </w:rPr>
        <w:t xml:space="preserve"> the Ebbsfleet Central Site</w:t>
      </w:r>
      <w:r w:rsidR="001F5298">
        <w:rPr>
          <w:rFonts w:ascii="Arial" w:hAnsi="Arial" w:cs="Arial"/>
          <w:sz w:val="20"/>
          <w:szCs w:val="20"/>
        </w:rPr>
        <w:t xml:space="preserve"> </w:t>
      </w:r>
      <w:r w:rsidR="00BF07F1">
        <w:rPr>
          <w:rFonts w:ascii="Arial" w:hAnsi="Arial" w:cs="Arial"/>
          <w:sz w:val="20"/>
          <w:szCs w:val="20"/>
        </w:rPr>
        <w:t xml:space="preserve">during EDC Board meetings. </w:t>
      </w:r>
    </w:p>
    <w:p w14:paraId="258E07B2" w14:textId="5A44890C"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374125" w:rsidRPr="00374125">
        <w:rPr>
          <w:rFonts w:ascii="Arial" w:hAnsi="Arial" w:cs="Arial"/>
          <w:sz w:val="20"/>
          <w:szCs w:val="20"/>
        </w:rPr>
        <w:t xml:space="preserve">for </w:t>
      </w:r>
      <w:r w:rsidR="009F596A">
        <w:rPr>
          <w:rFonts w:ascii="Arial" w:hAnsi="Arial" w:cs="Arial"/>
          <w:sz w:val="20"/>
          <w:szCs w:val="20"/>
        </w:rPr>
        <w:t xml:space="preserve">the </w:t>
      </w:r>
      <w:r w:rsidR="009F596A" w:rsidRPr="001161D7">
        <w:rPr>
          <w:rFonts w:ascii="Arial" w:hAnsi="Arial" w:cs="Arial"/>
          <w:sz w:val="20"/>
          <w:szCs w:val="20"/>
        </w:rPr>
        <w:t xml:space="preserve">primary electricity substation </w:t>
      </w:r>
      <w:r w:rsidR="009F596A">
        <w:rPr>
          <w:rFonts w:ascii="Arial" w:hAnsi="Arial" w:cs="Arial"/>
          <w:sz w:val="20"/>
          <w:szCs w:val="20"/>
        </w:rPr>
        <w:t>within</w:t>
      </w:r>
      <w:r w:rsidR="009F596A" w:rsidRPr="001161D7">
        <w:rPr>
          <w:rFonts w:ascii="Arial" w:hAnsi="Arial" w:cs="Arial"/>
          <w:sz w:val="20"/>
          <w:szCs w:val="20"/>
        </w:rPr>
        <w:t xml:space="preserve"> the Ebbsfleet Central Site</w:t>
      </w:r>
      <w:r w:rsidR="009F596A">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1F1D59E2"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for </w:t>
      </w:r>
      <w:r w:rsidR="00CA1552">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CA1552" w:rsidRPr="00F02A0E">
        <w:rPr>
          <w:rFonts w:ascii="Arial" w:hAnsi="Arial" w:cs="Arial"/>
          <w:sz w:val="20"/>
          <w:szCs w:val="20"/>
        </w:rPr>
        <w:t xml:space="preserve">Funder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for </w:t>
      </w:r>
      <w:r w:rsidR="00CA1552" w:rsidRPr="00F02A0E">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Pr="00F02A0E">
        <w:rPr>
          <w:rFonts w:ascii="Arial" w:hAnsi="Arial" w:cs="Arial"/>
          <w:sz w:val="20"/>
          <w:szCs w:val="20"/>
        </w:rPr>
        <w:t xml:space="preserve">shall not take place between the </w:t>
      </w:r>
      <w:r w:rsidR="00CA1552" w:rsidRPr="00F02A0E">
        <w:rPr>
          <w:rFonts w:ascii="Arial" w:hAnsi="Arial" w:cs="Arial"/>
          <w:sz w:val="20"/>
          <w:szCs w:val="20"/>
        </w:rPr>
        <w:t>Funder</w:t>
      </w:r>
      <w:r w:rsidRPr="00F02A0E">
        <w:rPr>
          <w:rFonts w:ascii="Arial" w:hAnsi="Arial" w:cs="Arial"/>
          <w:sz w:val="20"/>
          <w:szCs w:val="20"/>
        </w:rPr>
        <w:t xml:space="preserve"> 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5AFDAA69"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r w:rsidR="00CA1552">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3C275B" w:rsidRPr="00F02A0E">
        <w:rPr>
          <w:rFonts w:ascii="Arial" w:hAnsi="Arial" w:cs="Arial"/>
          <w:sz w:val="20"/>
          <w:szCs w:val="20"/>
        </w:rPr>
        <w:t>Funder</w:t>
      </w:r>
      <w:r w:rsidR="00FF0641"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3C275B" w:rsidRPr="00F02A0E">
        <w:rPr>
          <w:rFonts w:ascii="Arial" w:hAnsi="Arial" w:cs="Arial"/>
          <w:sz w:val="20"/>
          <w:szCs w:val="20"/>
        </w:rPr>
        <w:t>Funder</w:t>
      </w:r>
      <w:r w:rsidR="0017728D" w:rsidRPr="00F02A0E">
        <w:rPr>
          <w:rFonts w:ascii="Arial" w:hAnsi="Arial" w:cs="Arial"/>
          <w:sz w:val="20"/>
          <w:szCs w:val="20"/>
        </w:rPr>
        <w:t>'s team</w:t>
      </w:r>
      <w:r w:rsidR="0037737B" w:rsidRPr="00F02A0E">
        <w:rPr>
          <w:rFonts w:ascii="Arial" w:hAnsi="Arial" w:cs="Arial"/>
          <w:sz w:val="20"/>
          <w:szCs w:val="20"/>
        </w:rPr>
        <w:t xml:space="preserve">. </w:t>
      </w:r>
    </w:p>
    <w:p w14:paraId="2E67BEF5" w14:textId="51B36E0C"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the provision of</w:t>
      </w:r>
      <w:r w:rsidR="00F02A0E">
        <w:rPr>
          <w:rFonts w:ascii="Arial" w:hAnsi="Arial" w:cs="Arial"/>
          <w:sz w:val="20"/>
          <w:szCs w:val="20"/>
        </w:rPr>
        <w:t xml:space="preserve">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w:t>
      </w:r>
      <w:r w:rsidR="00FF0641" w:rsidRPr="00F02A0E">
        <w:rPr>
          <w:rFonts w:ascii="Arial" w:hAnsi="Arial" w:cs="Arial"/>
          <w:sz w:val="20"/>
          <w:szCs w:val="20"/>
        </w:rPr>
        <w:lastRenderedPageBreak/>
        <w:t xml:space="preserve">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35F05427"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for</w:t>
      </w:r>
      <w:r w:rsidR="003C275B">
        <w:rPr>
          <w:rFonts w:ascii="Arial" w:hAnsi="Arial" w:cs="Arial"/>
          <w:sz w:val="20"/>
          <w:szCs w:val="20"/>
        </w:rPr>
        <w:t xml:space="preserve"> the</w:t>
      </w:r>
      <w:r w:rsidR="00FF0641" w:rsidRPr="00393A61">
        <w:rPr>
          <w:rFonts w:ascii="Arial" w:hAnsi="Arial" w:cs="Arial"/>
          <w:sz w:val="20"/>
          <w:szCs w:val="20"/>
        </w:rPr>
        <w:t xml:space="preserve"> </w:t>
      </w:r>
      <w:r w:rsidR="003C275B">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FF0641" w:rsidRPr="00F02A0E">
        <w:rPr>
          <w:rFonts w:ascii="Arial" w:hAnsi="Arial" w:cs="Arial"/>
          <w:sz w:val="20"/>
          <w:szCs w:val="20"/>
        </w:rPr>
        <w:t xml:space="preserve">on the </w:t>
      </w:r>
      <w:r w:rsidR="003C275B" w:rsidRPr="00F02A0E">
        <w:rPr>
          <w:rFonts w:ascii="Arial" w:hAnsi="Arial" w:cs="Arial"/>
          <w:sz w:val="20"/>
          <w:szCs w:val="20"/>
        </w:rPr>
        <w:t>Funder</w:t>
      </w:r>
      <w:r w:rsidR="00D60DF0" w:rsidRPr="00F02A0E">
        <w:rPr>
          <w:rFonts w:ascii="Arial" w:hAnsi="Arial" w:cs="Arial"/>
          <w:sz w:val="20"/>
          <w:szCs w:val="20"/>
        </w:rPr>
        <w:t>'s 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0AAF3961" w:rsidR="00911A6A" w:rsidRPr="003E5C07" w:rsidRDefault="00CA612C" w:rsidP="00911A6A">
      <w:pPr>
        <w:jc w:val="both"/>
        <w:rPr>
          <w:rFonts w:ascii="Arial" w:hAnsi="Arial" w:cs="Arial"/>
          <w:b/>
          <w:bCs/>
          <w:sz w:val="20"/>
          <w:szCs w:val="20"/>
        </w:rPr>
      </w:pPr>
      <w:r>
        <w:rPr>
          <w:rFonts w:ascii="Arial" w:hAnsi="Arial" w:cs="Arial"/>
          <w:b/>
          <w:bCs/>
          <w:sz w:val="20"/>
          <w:szCs w:val="20"/>
        </w:rPr>
        <w:t>February</w:t>
      </w:r>
      <w:r w:rsidR="00680756">
        <w:rPr>
          <w:rFonts w:ascii="Arial" w:hAnsi="Arial" w:cs="Arial"/>
          <w:b/>
          <w:bCs/>
          <w:sz w:val="20"/>
          <w:szCs w:val="20"/>
        </w:rPr>
        <w:t xml:space="preserve"> 2025</w:t>
      </w:r>
    </w:p>
    <w:sectPr w:rsidR="00911A6A" w:rsidRPr="003E5C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EEB5" w14:textId="77777777" w:rsidR="00064F44" w:rsidRDefault="00064F44" w:rsidP="00556AE6">
      <w:pPr>
        <w:spacing w:after="0" w:line="240" w:lineRule="auto"/>
      </w:pPr>
      <w:r>
        <w:separator/>
      </w:r>
    </w:p>
  </w:endnote>
  <w:endnote w:type="continuationSeparator" w:id="0">
    <w:p w14:paraId="51B375B8" w14:textId="77777777" w:rsidR="00064F44" w:rsidRDefault="00064F44"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4E33" w14:textId="77777777" w:rsidR="00064F44" w:rsidRDefault="00064F44" w:rsidP="00556AE6">
      <w:pPr>
        <w:spacing w:after="0" w:line="240" w:lineRule="auto"/>
      </w:pPr>
      <w:r>
        <w:separator/>
      </w:r>
    </w:p>
  </w:footnote>
  <w:footnote w:type="continuationSeparator" w:id="0">
    <w:p w14:paraId="642EB4DF" w14:textId="77777777" w:rsidR="00064F44" w:rsidRDefault="00064F44" w:rsidP="005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25C39"/>
    <w:rsid w:val="0003237E"/>
    <w:rsid w:val="000326D8"/>
    <w:rsid w:val="000415FD"/>
    <w:rsid w:val="00042532"/>
    <w:rsid w:val="00043FDF"/>
    <w:rsid w:val="00047249"/>
    <w:rsid w:val="00052287"/>
    <w:rsid w:val="00064F44"/>
    <w:rsid w:val="0007406F"/>
    <w:rsid w:val="00087AE5"/>
    <w:rsid w:val="00091CF8"/>
    <w:rsid w:val="000963CD"/>
    <w:rsid w:val="000B0FAB"/>
    <w:rsid w:val="000B3C29"/>
    <w:rsid w:val="000B6150"/>
    <w:rsid w:val="000B6DFB"/>
    <w:rsid w:val="000C072A"/>
    <w:rsid w:val="000C6E69"/>
    <w:rsid w:val="000D51CA"/>
    <w:rsid w:val="000E31AB"/>
    <w:rsid w:val="00104A58"/>
    <w:rsid w:val="001161D7"/>
    <w:rsid w:val="00120ACE"/>
    <w:rsid w:val="00134A35"/>
    <w:rsid w:val="00142021"/>
    <w:rsid w:val="00145C45"/>
    <w:rsid w:val="00156C20"/>
    <w:rsid w:val="00166EB5"/>
    <w:rsid w:val="00171CB3"/>
    <w:rsid w:val="00172767"/>
    <w:rsid w:val="001731F9"/>
    <w:rsid w:val="0017728D"/>
    <w:rsid w:val="00196792"/>
    <w:rsid w:val="001A0F7C"/>
    <w:rsid w:val="001A369C"/>
    <w:rsid w:val="001B35D8"/>
    <w:rsid w:val="001C2309"/>
    <w:rsid w:val="001C7196"/>
    <w:rsid w:val="001D31A2"/>
    <w:rsid w:val="001D33BE"/>
    <w:rsid w:val="001E6A3B"/>
    <w:rsid w:val="001F5298"/>
    <w:rsid w:val="00204D37"/>
    <w:rsid w:val="00206EE6"/>
    <w:rsid w:val="002206B6"/>
    <w:rsid w:val="0023562B"/>
    <w:rsid w:val="00237C07"/>
    <w:rsid w:val="00251FD8"/>
    <w:rsid w:val="00253EFD"/>
    <w:rsid w:val="002550C0"/>
    <w:rsid w:val="00256265"/>
    <w:rsid w:val="00256B4A"/>
    <w:rsid w:val="002654BA"/>
    <w:rsid w:val="00280D86"/>
    <w:rsid w:val="002902CE"/>
    <w:rsid w:val="002943D7"/>
    <w:rsid w:val="002C0946"/>
    <w:rsid w:val="002C148C"/>
    <w:rsid w:val="002C3089"/>
    <w:rsid w:val="002E0838"/>
    <w:rsid w:val="002F3260"/>
    <w:rsid w:val="00320FC5"/>
    <w:rsid w:val="00333EA3"/>
    <w:rsid w:val="003445E5"/>
    <w:rsid w:val="00344A4B"/>
    <w:rsid w:val="00350404"/>
    <w:rsid w:val="00352B84"/>
    <w:rsid w:val="00361364"/>
    <w:rsid w:val="003620E4"/>
    <w:rsid w:val="00374125"/>
    <w:rsid w:val="0037737B"/>
    <w:rsid w:val="00383089"/>
    <w:rsid w:val="00386314"/>
    <w:rsid w:val="003938CB"/>
    <w:rsid w:val="00393A61"/>
    <w:rsid w:val="003A0723"/>
    <w:rsid w:val="003A1C7C"/>
    <w:rsid w:val="003A5F4E"/>
    <w:rsid w:val="003B07AF"/>
    <w:rsid w:val="003C07C9"/>
    <w:rsid w:val="003C275B"/>
    <w:rsid w:val="003C29D0"/>
    <w:rsid w:val="003C5DB6"/>
    <w:rsid w:val="003D7868"/>
    <w:rsid w:val="003E3CFC"/>
    <w:rsid w:val="003E5C07"/>
    <w:rsid w:val="003F2D2F"/>
    <w:rsid w:val="00401F63"/>
    <w:rsid w:val="00407730"/>
    <w:rsid w:val="004146C2"/>
    <w:rsid w:val="00422371"/>
    <w:rsid w:val="00422DB2"/>
    <w:rsid w:val="004278AC"/>
    <w:rsid w:val="00436145"/>
    <w:rsid w:val="0043735B"/>
    <w:rsid w:val="00447856"/>
    <w:rsid w:val="00450FE7"/>
    <w:rsid w:val="00466AA0"/>
    <w:rsid w:val="00474642"/>
    <w:rsid w:val="0047588D"/>
    <w:rsid w:val="00485AB7"/>
    <w:rsid w:val="00497F22"/>
    <w:rsid w:val="004A2A21"/>
    <w:rsid w:val="004A5255"/>
    <w:rsid w:val="004A7796"/>
    <w:rsid w:val="004B1F40"/>
    <w:rsid w:val="004C563A"/>
    <w:rsid w:val="004D2D41"/>
    <w:rsid w:val="004D5AA0"/>
    <w:rsid w:val="004E1B56"/>
    <w:rsid w:val="004E6076"/>
    <w:rsid w:val="004F1655"/>
    <w:rsid w:val="004F4F90"/>
    <w:rsid w:val="004F72A5"/>
    <w:rsid w:val="00502FF8"/>
    <w:rsid w:val="005226E3"/>
    <w:rsid w:val="00536B34"/>
    <w:rsid w:val="0054248B"/>
    <w:rsid w:val="00542E76"/>
    <w:rsid w:val="00545FE0"/>
    <w:rsid w:val="005503A7"/>
    <w:rsid w:val="0055347B"/>
    <w:rsid w:val="00554C07"/>
    <w:rsid w:val="00556AE6"/>
    <w:rsid w:val="005627CA"/>
    <w:rsid w:val="005703C8"/>
    <w:rsid w:val="00584E5F"/>
    <w:rsid w:val="005879E6"/>
    <w:rsid w:val="005900CC"/>
    <w:rsid w:val="00595934"/>
    <w:rsid w:val="005A53AF"/>
    <w:rsid w:val="005C10A1"/>
    <w:rsid w:val="005C2B2B"/>
    <w:rsid w:val="005E0574"/>
    <w:rsid w:val="005F0648"/>
    <w:rsid w:val="005F4DCD"/>
    <w:rsid w:val="005F7D5B"/>
    <w:rsid w:val="0061014B"/>
    <w:rsid w:val="00614AD9"/>
    <w:rsid w:val="00615F9A"/>
    <w:rsid w:val="006171ED"/>
    <w:rsid w:val="006351A8"/>
    <w:rsid w:val="00637BDD"/>
    <w:rsid w:val="00642450"/>
    <w:rsid w:val="00642A80"/>
    <w:rsid w:val="00650B86"/>
    <w:rsid w:val="00652253"/>
    <w:rsid w:val="00653D6B"/>
    <w:rsid w:val="00654677"/>
    <w:rsid w:val="006655AE"/>
    <w:rsid w:val="00670C7D"/>
    <w:rsid w:val="00672402"/>
    <w:rsid w:val="00680756"/>
    <w:rsid w:val="0068288A"/>
    <w:rsid w:val="00694099"/>
    <w:rsid w:val="00696CCA"/>
    <w:rsid w:val="006D2E1F"/>
    <w:rsid w:val="006E775D"/>
    <w:rsid w:val="006F02E6"/>
    <w:rsid w:val="00702AB1"/>
    <w:rsid w:val="00725978"/>
    <w:rsid w:val="0073053A"/>
    <w:rsid w:val="00740318"/>
    <w:rsid w:val="007472B4"/>
    <w:rsid w:val="00752018"/>
    <w:rsid w:val="00752F57"/>
    <w:rsid w:val="00754386"/>
    <w:rsid w:val="007640D5"/>
    <w:rsid w:val="007700FE"/>
    <w:rsid w:val="00786B02"/>
    <w:rsid w:val="007A6268"/>
    <w:rsid w:val="007D4306"/>
    <w:rsid w:val="007D4ED5"/>
    <w:rsid w:val="007E0C62"/>
    <w:rsid w:val="007E5E6C"/>
    <w:rsid w:val="007F65A3"/>
    <w:rsid w:val="007F6B9F"/>
    <w:rsid w:val="007F7192"/>
    <w:rsid w:val="00817ACB"/>
    <w:rsid w:val="00832C3E"/>
    <w:rsid w:val="00841C6A"/>
    <w:rsid w:val="00854DFC"/>
    <w:rsid w:val="00860C77"/>
    <w:rsid w:val="00867BDA"/>
    <w:rsid w:val="008705A0"/>
    <w:rsid w:val="00880496"/>
    <w:rsid w:val="00881EA6"/>
    <w:rsid w:val="00891E83"/>
    <w:rsid w:val="00892228"/>
    <w:rsid w:val="008B0370"/>
    <w:rsid w:val="008B0729"/>
    <w:rsid w:val="008B099C"/>
    <w:rsid w:val="008B4542"/>
    <w:rsid w:val="008D5DF8"/>
    <w:rsid w:val="008E150D"/>
    <w:rsid w:val="008F2A3D"/>
    <w:rsid w:val="008F4E6E"/>
    <w:rsid w:val="008F65F2"/>
    <w:rsid w:val="008F7191"/>
    <w:rsid w:val="00900C01"/>
    <w:rsid w:val="009019B2"/>
    <w:rsid w:val="00911A6A"/>
    <w:rsid w:val="00917329"/>
    <w:rsid w:val="0094644E"/>
    <w:rsid w:val="009465E4"/>
    <w:rsid w:val="00946A90"/>
    <w:rsid w:val="00952E03"/>
    <w:rsid w:val="00954EEF"/>
    <w:rsid w:val="009568C5"/>
    <w:rsid w:val="009718A1"/>
    <w:rsid w:val="00977351"/>
    <w:rsid w:val="0099581B"/>
    <w:rsid w:val="009A0283"/>
    <w:rsid w:val="009A23A7"/>
    <w:rsid w:val="009B7C86"/>
    <w:rsid w:val="009C23AB"/>
    <w:rsid w:val="009C6A56"/>
    <w:rsid w:val="009D22EF"/>
    <w:rsid w:val="009E1A7D"/>
    <w:rsid w:val="009F596A"/>
    <w:rsid w:val="009F6BC4"/>
    <w:rsid w:val="00A0229F"/>
    <w:rsid w:val="00A06645"/>
    <w:rsid w:val="00A21996"/>
    <w:rsid w:val="00A22014"/>
    <w:rsid w:val="00A25250"/>
    <w:rsid w:val="00A26692"/>
    <w:rsid w:val="00A2771E"/>
    <w:rsid w:val="00A30E8C"/>
    <w:rsid w:val="00A37D53"/>
    <w:rsid w:val="00A4068B"/>
    <w:rsid w:val="00A45C9A"/>
    <w:rsid w:val="00A56965"/>
    <w:rsid w:val="00A6460B"/>
    <w:rsid w:val="00A7470E"/>
    <w:rsid w:val="00A7726D"/>
    <w:rsid w:val="00A81EC0"/>
    <w:rsid w:val="00A92CFC"/>
    <w:rsid w:val="00AA60B3"/>
    <w:rsid w:val="00AA6893"/>
    <w:rsid w:val="00AA6EB6"/>
    <w:rsid w:val="00AE3E70"/>
    <w:rsid w:val="00AE70FB"/>
    <w:rsid w:val="00AF05C6"/>
    <w:rsid w:val="00AF2523"/>
    <w:rsid w:val="00B046B3"/>
    <w:rsid w:val="00B07023"/>
    <w:rsid w:val="00B254E0"/>
    <w:rsid w:val="00B260EF"/>
    <w:rsid w:val="00B27273"/>
    <w:rsid w:val="00B36AC8"/>
    <w:rsid w:val="00B4157B"/>
    <w:rsid w:val="00B42862"/>
    <w:rsid w:val="00B462F8"/>
    <w:rsid w:val="00B470D1"/>
    <w:rsid w:val="00B5751B"/>
    <w:rsid w:val="00B621DC"/>
    <w:rsid w:val="00B7431D"/>
    <w:rsid w:val="00B80A92"/>
    <w:rsid w:val="00B9043A"/>
    <w:rsid w:val="00B914A4"/>
    <w:rsid w:val="00B9637F"/>
    <w:rsid w:val="00BA68F1"/>
    <w:rsid w:val="00BA6F58"/>
    <w:rsid w:val="00BB1B70"/>
    <w:rsid w:val="00BD5704"/>
    <w:rsid w:val="00BD66F4"/>
    <w:rsid w:val="00BE0F89"/>
    <w:rsid w:val="00BE1113"/>
    <w:rsid w:val="00BE2F39"/>
    <w:rsid w:val="00BE7EAD"/>
    <w:rsid w:val="00BF07F1"/>
    <w:rsid w:val="00C03BF7"/>
    <w:rsid w:val="00C17DE9"/>
    <w:rsid w:val="00C22F98"/>
    <w:rsid w:val="00C2632A"/>
    <w:rsid w:val="00C30B17"/>
    <w:rsid w:val="00C43A46"/>
    <w:rsid w:val="00C44852"/>
    <w:rsid w:val="00C5731E"/>
    <w:rsid w:val="00C61C01"/>
    <w:rsid w:val="00C7270E"/>
    <w:rsid w:val="00C83C17"/>
    <w:rsid w:val="00C842DE"/>
    <w:rsid w:val="00C94154"/>
    <w:rsid w:val="00CA1552"/>
    <w:rsid w:val="00CA612C"/>
    <w:rsid w:val="00CB7E19"/>
    <w:rsid w:val="00CB7EE3"/>
    <w:rsid w:val="00CC06EA"/>
    <w:rsid w:val="00CC615B"/>
    <w:rsid w:val="00CD4DA3"/>
    <w:rsid w:val="00CE47E9"/>
    <w:rsid w:val="00CF0A6F"/>
    <w:rsid w:val="00D01EE2"/>
    <w:rsid w:val="00D1159F"/>
    <w:rsid w:val="00D12358"/>
    <w:rsid w:val="00D129F3"/>
    <w:rsid w:val="00D15E5C"/>
    <w:rsid w:val="00D2041F"/>
    <w:rsid w:val="00D22AAE"/>
    <w:rsid w:val="00D27813"/>
    <w:rsid w:val="00D358FC"/>
    <w:rsid w:val="00D440B0"/>
    <w:rsid w:val="00D5487D"/>
    <w:rsid w:val="00D56753"/>
    <w:rsid w:val="00D60DF0"/>
    <w:rsid w:val="00D8485F"/>
    <w:rsid w:val="00D909A4"/>
    <w:rsid w:val="00D94B8A"/>
    <w:rsid w:val="00DC1D73"/>
    <w:rsid w:val="00DC7285"/>
    <w:rsid w:val="00DE2335"/>
    <w:rsid w:val="00DF0A66"/>
    <w:rsid w:val="00E002F0"/>
    <w:rsid w:val="00E1773B"/>
    <w:rsid w:val="00E36BEB"/>
    <w:rsid w:val="00E52C40"/>
    <w:rsid w:val="00E57504"/>
    <w:rsid w:val="00E57D0D"/>
    <w:rsid w:val="00E61FBD"/>
    <w:rsid w:val="00E70562"/>
    <w:rsid w:val="00E71AE1"/>
    <w:rsid w:val="00E9083A"/>
    <w:rsid w:val="00EA3C48"/>
    <w:rsid w:val="00EA3F31"/>
    <w:rsid w:val="00EB5312"/>
    <w:rsid w:val="00EC6DC6"/>
    <w:rsid w:val="00ED13BF"/>
    <w:rsid w:val="00EE361D"/>
    <w:rsid w:val="00EE6006"/>
    <w:rsid w:val="00EF0606"/>
    <w:rsid w:val="00EF7E73"/>
    <w:rsid w:val="00F02A0E"/>
    <w:rsid w:val="00F10645"/>
    <w:rsid w:val="00F14B29"/>
    <w:rsid w:val="00F17521"/>
    <w:rsid w:val="00F21A59"/>
    <w:rsid w:val="00F242A9"/>
    <w:rsid w:val="00F253CB"/>
    <w:rsid w:val="00F312D3"/>
    <w:rsid w:val="00F31758"/>
    <w:rsid w:val="00F40D5A"/>
    <w:rsid w:val="00F4269E"/>
    <w:rsid w:val="00F42B37"/>
    <w:rsid w:val="00F73C2E"/>
    <w:rsid w:val="00F92851"/>
    <w:rsid w:val="00FA6638"/>
    <w:rsid w:val="00FC02CD"/>
    <w:rsid w:val="00FC25C0"/>
    <w:rsid w:val="00FC411E"/>
    <w:rsid w:val="00FC6CCA"/>
    <w:rsid w:val="00FE4013"/>
    <w:rsid w:val="00FF0641"/>
    <w:rsid w:val="00FF3C3F"/>
    <w:rsid w:val="00FF6D8C"/>
    <w:rsid w:val="09B98AD7"/>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68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67918-3F0B-4119-9D7C-9C6DBFF6F0F7}"/>
</file>

<file path=customXml/itemProps2.xml><?xml version="1.0" encoding="utf-8"?>
<ds:datastoreItem xmlns:ds="http://schemas.openxmlformats.org/officeDocument/2006/customXml" ds:itemID="{497840AE-E354-48E7-8225-4685EC846775}">
  <ds:schemaRefs>
    <ds:schemaRef ds:uri="http://schemas.openxmlformats.org/package/2006/metadata/core-properties"/>
    <ds:schemaRef ds:uri="http://purl.org/dc/elements/1.1/"/>
    <ds:schemaRef ds:uri="http://schemas.microsoft.com/office/2006/metadata/properties"/>
    <ds:schemaRef ds:uri="http://schemas.microsoft.com/sharepoint/v3"/>
    <ds:schemaRef ds:uri="1734f68e-1a79-4581-84d1-897477486bac"/>
    <ds:schemaRef ds:uri="http://purl.org/dc/terms/"/>
    <ds:schemaRef ds:uri="http://schemas.microsoft.com/office/infopath/2007/PartnerControls"/>
    <ds:schemaRef ds:uri="http://schemas.microsoft.com/office/2006/documentManagement/types"/>
    <ds:schemaRef ds:uri="de70c15f-3211-4a38-bbfb-d9c6d7f9e3ba"/>
    <ds:schemaRef ds:uri="83a87e31-bf32-46ab-8e70-9fa18461fa4d"/>
    <ds:schemaRef ds:uri="http://www.w3.org/XML/1998/namespace"/>
    <ds:schemaRef ds:uri="http://purl.org/dc/dcmitype/"/>
  </ds:schemaRefs>
</ds:datastoreItem>
</file>

<file path=customXml/itemProps3.xml><?xml version="1.0" encoding="utf-8"?>
<ds:datastoreItem xmlns:ds="http://schemas.openxmlformats.org/officeDocument/2006/customXml" ds:itemID="{E8A18C43-7A5A-4F4D-8524-9954D04D8789}">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3</cp:revision>
  <dcterms:created xsi:type="dcterms:W3CDTF">2025-02-11T15:37:00Z</dcterms:created>
  <dcterms:modified xsi:type="dcterms:W3CDTF">2025-02-11T15:37:00Z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